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B819" w14:textId="0F27ADC0" w:rsidR="00582549" w:rsidRDefault="00582549">
      <w:pPr>
        <w:tabs>
          <w:tab w:val="left" w:pos="1440"/>
        </w:tabs>
        <w:spacing w:after="120"/>
        <w:jc w:val="center"/>
        <w:rPr>
          <w:rFonts w:ascii="Century Gothic" w:hAnsi="Century Gothic"/>
          <w:b/>
          <w:szCs w:val="20"/>
        </w:rPr>
      </w:pPr>
      <w:bookmarkStart w:id="0" w:name="_Hlk77779161"/>
    </w:p>
    <w:p w14:paraId="4817D729" w14:textId="3B98C576" w:rsidR="000547D2" w:rsidRDefault="000547D2">
      <w:pPr>
        <w:tabs>
          <w:tab w:val="left" w:pos="1440"/>
        </w:tabs>
        <w:spacing w:after="120"/>
        <w:jc w:val="center"/>
        <w:rPr>
          <w:rFonts w:ascii="Century Gothic" w:hAnsi="Century Gothic"/>
          <w:b/>
          <w:szCs w:val="20"/>
        </w:rPr>
      </w:pPr>
    </w:p>
    <w:p w14:paraId="6EDC15A8" w14:textId="77777777" w:rsidR="005B1605" w:rsidRDefault="005B1605">
      <w:pPr>
        <w:tabs>
          <w:tab w:val="left" w:pos="1440"/>
        </w:tabs>
        <w:spacing w:after="120"/>
        <w:jc w:val="center"/>
        <w:rPr>
          <w:rFonts w:ascii="Century Gothic" w:hAnsi="Century Gothic"/>
          <w:b/>
          <w:szCs w:val="20"/>
        </w:rPr>
      </w:pPr>
    </w:p>
    <w:p w14:paraId="1BA8BDD1" w14:textId="14191109" w:rsidR="00CC04AE" w:rsidRDefault="000B426B" w:rsidP="009E28F6">
      <w:pPr>
        <w:tabs>
          <w:tab w:val="left" w:pos="1440"/>
        </w:tabs>
        <w:spacing w:after="120"/>
        <w:jc w:val="center"/>
        <w:rPr>
          <w:rFonts w:ascii="Century Gothic" w:hAnsi="Century Gothic"/>
          <w:b/>
          <w:szCs w:val="20"/>
        </w:rPr>
      </w:pPr>
      <w:bookmarkStart w:id="1" w:name="_Hlk124330182"/>
      <w:r w:rsidRPr="000B426B">
        <w:rPr>
          <w:rFonts w:ascii="Century Gothic" w:hAnsi="Century Gothic"/>
          <w:b/>
          <w:szCs w:val="20"/>
        </w:rPr>
        <w:t>Bilan semestriel du contrat de liquidité</w:t>
      </w:r>
      <w:bookmarkEnd w:id="0"/>
    </w:p>
    <w:p w14:paraId="4EBFA7AF" w14:textId="680E5C11" w:rsidR="009E28F6" w:rsidRPr="00431514" w:rsidRDefault="009E28F6" w:rsidP="0036438A">
      <w:pPr>
        <w:spacing w:before="120"/>
        <w:jc w:val="both"/>
        <w:rPr>
          <w:rFonts w:ascii="Century Gothic" w:hAnsi="Century Gothic"/>
          <w:b/>
        </w:rPr>
      </w:pPr>
    </w:p>
    <w:p w14:paraId="09EEF635" w14:textId="77777777" w:rsidR="00431514" w:rsidRPr="00431514" w:rsidRDefault="00431514" w:rsidP="0036438A">
      <w:pPr>
        <w:spacing w:before="120"/>
        <w:jc w:val="both"/>
        <w:rPr>
          <w:rFonts w:ascii="Century Gothic" w:hAnsi="Century Gothic"/>
          <w:b/>
        </w:rPr>
      </w:pPr>
    </w:p>
    <w:p w14:paraId="0999AEFC" w14:textId="3CF5BA2D" w:rsidR="000B426B" w:rsidRPr="000B426B" w:rsidRDefault="000B426B" w:rsidP="000B426B">
      <w:pPr>
        <w:jc w:val="both"/>
        <w:rPr>
          <w:rFonts w:ascii="Century Gothic" w:hAnsi="Century Gothic" w:cstheme="minorHAnsi"/>
          <w:sz w:val="18"/>
          <w:szCs w:val="18"/>
        </w:rPr>
      </w:pPr>
      <w:r w:rsidRPr="000B426B">
        <w:rPr>
          <w:rFonts w:ascii="Century Gothic" w:hAnsi="Century Gothic" w:cstheme="minorHAnsi"/>
          <w:sz w:val="18"/>
          <w:szCs w:val="18"/>
        </w:rPr>
        <w:t>Au titre du contrat de liquidité confié par</w:t>
      </w:r>
      <w:r w:rsidR="00DE783F">
        <w:rPr>
          <w:rFonts w:ascii="Century Gothic" w:hAnsi="Century Gothic" w:cstheme="minorHAnsi"/>
          <w:sz w:val="18"/>
          <w:szCs w:val="18"/>
        </w:rPr>
        <w:t xml:space="preserve"> </w:t>
      </w:r>
      <w:r w:rsidRPr="000B426B">
        <w:rPr>
          <w:rFonts w:ascii="Century Gothic" w:hAnsi="Century Gothic" w:cstheme="minorHAnsi"/>
          <w:sz w:val="18"/>
          <w:szCs w:val="18"/>
        </w:rPr>
        <w:t>Elis à Exane BNP Paribas, en date de dénouement d</w:t>
      </w:r>
      <w:r w:rsidR="00DE783F">
        <w:rPr>
          <w:rFonts w:ascii="Century Gothic" w:hAnsi="Century Gothic" w:cstheme="minorHAnsi"/>
          <w:sz w:val="18"/>
          <w:szCs w:val="18"/>
        </w:rPr>
        <w:t xml:space="preserve">u </w:t>
      </w:r>
      <w:r w:rsidRPr="000B426B">
        <w:rPr>
          <w:rFonts w:ascii="Century Gothic" w:hAnsi="Century Gothic" w:cstheme="minorHAnsi"/>
          <w:sz w:val="18"/>
          <w:szCs w:val="18"/>
        </w:rPr>
        <w:t>3</w:t>
      </w:r>
      <w:r w:rsidR="00FC7757">
        <w:rPr>
          <w:rFonts w:ascii="Century Gothic" w:hAnsi="Century Gothic" w:cstheme="minorHAnsi"/>
          <w:sz w:val="18"/>
          <w:szCs w:val="18"/>
        </w:rPr>
        <w:t>0</w:t>
      </w:r>
      <w:r w:rsidR="002133B7">
        <w:rPr>
          <w:rFonts w:ascii="Century Gothic" w:hAnsi="Century Gothic" w:cstheme="minorHAnsi"/>
          <w:sz w:val="18"/>
          <w:szCs w:val="18"/>
        </w:rPr>
        <w:t xml:space="preserve"> </w:t>
      </w:r>
      <w:r w:rsidR="00FC7757">
        <w:rPr>
          <w:rFonts w:ascii="Century Gothic" w:hAnsi="Century Gothic" w:cstheme="minorHAnsi"/>
          <w:sz w:val="18"/>
          <w:szCs w:val="18"/>
        </w:rPr>
        <w:t>juin</w:t>
      </w:r>
      <w:r w:rsidRPr="000B426B">
        <w:rPr>
          <w:rFonts w:ascii="Century Gothic" w:hAnsi="Century Gothic" w:cstheme="minorHAnsi"/>
          <w:sz w:val="18"/>
          <w:szCs w:val="18"/>
        </w:rPr>
        <w:t xml:space="preserve"> 202</w:t>
      </w:r>
      <w:r w:rsidR="00FC7757">
        <w:rPr>
          <w:rFonts w:ascii="Century Gothic" w:hAnsi="Century Gothic" w:cstheme="minorHAnsi"/>
          <w:sz w:val="18"/>
          <w:szCs w:val="18"/>
        </w:rPr>
        <w:t>3</w:t>
      </w:r>
      <w:r w:rsidRPr="000B426B">
        <w:rPr>
          <w:rFonts w:ascii="Century Gothic" w:hAnsi="Century Gothic" w:cstheme="minorHAnsi"/>
          <w:sz w:val="18"/>
          <w:szCs w:val="18"/>
        </w:rPr>
        <w:t xml:space="preserve">, les moyens suivants figuraient </w:t>
      </w:r>
      <w:r w:rsidR="00DE783F">
        <w:rPr>
          <w:rFonts w:ascii="Century Gothic" w:hAnsi="Century Gothic" w:cstheme="minorHAnsi"/>
          <w:sz w:val="18"/>
          <w:szCs w:val="18"/>
        </w:rPr>
        <w:t xml:space="preserve">sur le </w:t>
      </w:r>
      <w:r w:rsidRPr="000B426B">
        <w:rPr>
          <w:rFonts w:ascii="Century Gothic" w:hAnsi="Century Gothic" w:cstheme="minorHAnsi"/>
          <w:sz w:val="18"/>
          <w:szCs w:val="18"/>
        </w:rPr>
        <w:t>compte de liquidité :</w:t>
      </w:r>
    </w:p>
    <w:p w14:paraId="67DAB005" w14:textId="46DE33C8" w:rsidR="000B426B" w:rsidRPr="000B426B" w:rsidRDefault="00FC7757" w:rsidP="000B426B">
      <w:pPr>
        <w:pStyle w:val="Paragraphedeliste"/>
        <w:numPr>
          <w:ilvl w:val="0"/>
          <w:numId w:val="10"/>
        </w:numPr>
        <w:jc w:val="both"/>
        <w:rPr>
          <w:rFonts w:ascii="Century Gothic" w:hAnsi="Century Gothic" w:cstheme="minorHAnsi"/>
          <w:sz w:val="18"/>
          <w:szCs w:val="18"/>
        </w:rPr>
      </w:pPr>
      <w:r w:rsidRPr="00FC7757">
        <w:rPr>
          <w:rFonts w:ascii="Century Gothic" w:hAnsi="Century Gothic" w:cstheme="minorHAnsi"/>
          <w:sz w:val="18"/>
          <w:szCs w:val="18"/>
        </w:rPr>
        <w:t>104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FC7757">
        <w:rPr>
          <w:rFonts w:ascii="Century Gothic" w:hAnsi="Century Gothic" w:cstheme="minorHAnsi"/>
          <w:sz w:val="18"/>
          <w:szCs w:val="18"/>
        </w:rPr>
        <w:t>816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proofErr w:type="spellStart"/>
      <w:r w:rsidR="000B426B" w:rsidRPr="000B426B">
        <w:rPr>
          <w:rFonts w:ascii="Century Gothic" w:hAnsi="Century Gothic" w:cstheme="minorHAnsi"/>
          <w:sz w:val="18"/>
          <w:szCs w:val="18"/>
        </w:rPr>
        <w:t>titres</w:t>
      </w:r>
      <w:proofErr w:type="spellEnd"/>
      <w:r w:rsidR="000B426B" w:rsidRPr="000B426B">
        <w:rPr>
          <w:rFonts w:ascii="Century Gothic" w:hAnsi="Century Gothic" w:cstheme="minorHAnsi"/>
          <w:sz w:val="18"/>
          <w:szCs w:val="18"/>
        </w:rPr>
        <w:t xml:space="preserve"> Elis</w:t>
      </w:r>
    </w:p>
    <w:p w14:paraId="4B9F8BAE" w14:textId="56358745" w:rsidR="000B426B" w:rsidRPr="000B426B" w:rsidRDefault="00FC7757" w:rsidP="000B426B">
      <w:pPr>
        <w:pStyle w:val="Paragraphedeliste"/>
        <w:numPr>
          <w:ilvl w:val="0"/>
          <w:numId w:val="10"/>
        </w:numPr>
        <w:jc w:val="both"/>
        <w:rPr>
          <w:rFonts w:ascii="Century Gothic" w:hAnsi="Century Gothic" w:cstheme="minorHAnsi"/>
          <w:sz w:val="18"/>
          <w:szCs w:val="18"/>
        </w:rPr>
      </w:pPr>
      <w:r w:rsidRPr="00FC7757">
        <w:rPr>
          <w:rFonts w:ascii="Century Gothic" w:hAnsi="Century Gothic" w:cstheme="minorHAnsi"/>
          <w:sz w:val="18"/>
          <w:szCs w:val="18"/>
        </w:rPr>
        <w:t>1 868 611</w:t>
      </w:r>
      <w:r w:rsidR="000B426B" w:rsidRPr="000B426B">
        <w:rPr>
          <w:rFonts w:ascii="Century Gothic" w:hAnsi="Century Gothic" w:cstheme="minorHAnsi"/>
          <w:sz w:val="18"/>
          <w:szCs w:val="18"/>
        </w:rPr>
        <w:t>€</w:t>
      </w:r>
    </w:p>
    <w:p w14:paraId="5728699D" w14:textId="77777777" w:rsidR="000B426B" w:rsidRPr="000B426B" w:rsidRDefault="000B426B" w:rsidP="000B426B">
      <w:pPr>
        <w:jc w:val="both"/>
        <w:rPr>
          <w:rFonts w:ascii="Century Gothic" w:hAnsi="Century Gothic" w:cstheme="minorHAnsi"/>
          <w:sz w:val="18"/>
          <w:szCs w:val="18"/>
        </w:rPr>
      </w:pPr>
    </w:p>
    <w:p w14:paraId="42BE6036" w14:textId="73BDBC36" w:rsidR="000B426B" w:rsidRPr="000B426B" w:rsidRDefault="000B426B" w:rsidP="000B426B">
      <w:pPr>
        <w:jc w:val="both"/>
        <w:rPr>
          <w:rFonts w:ascii="Century Gothic" w:hAnsi="Century Gothic" w:cstheme="minorHAnsi"/>
          <w:sz w:val="18"/>
          <w:szCs w:val="18"/>
        </w:rPr>
      </w:pPr>
      <w:r w:rsidRPr="000B426B">
        <w:rPr>
          <w:rFonts w:ascii="Century Gothic" w:hAnsi="Century Gothic" w:cstheme="minorHAnsi"/>
          <w:sz w:val="18"/>
          <w:szCs w:val="18"/>
        </w:rPr>
        <w:t xml:space="preserve">Au cours du </w:t>
      </w:r>
      <w:r w:rsidR="00FC7757">
        <w:rPr>
          <w:rFonts w:ascii="Century Gothic" w:hAnsi="Century Gothic" w:cstheme="minorHAnsi"/>
          <w:sz w:val="18"/>
          <w:szCs w:val="18"/>
        </w:rPr>
        <w:t>1</w:t>
      </w:r>
      <w:r w:rsidR="00FC7757" w:rsidRPr="00F11FA0">
        <w:rPr>
          <w:rFonts w:ascii="Century Gothic" w:hAnsi="Century Gothic" w:cstheme="minorHAnsi"/>
          <w:sz w:val="18"/>
          <w:szCs w:val="18"/>
          <w:vertAlign w:val="superscript"/>
        </w:rPr>
        <w:t>er</w:t>
      </w:r>
      <w:r w:rsidR="00F11FA0">
        <w:rPr>
          <w:rFonts w:ascii="Century Gothic" w:hAnsi="Century Gothic" w:cstheme="minorHAnsi"/>
          <w:sz w:val="18"/>
          <w:szCs w:val="18"/>
        </w:rPr>
        <w:t xml:space="preserve"> </w:t>
      </w:r>
      <w:r w:rsidRPr="000B426B">
        <w:rPr>
          <w:rFonts w:ascii="Century Gothic" w:hAnsi="Century Gothic" w:cstheme="minorHAnsi"/>
          <w:sz w:val="18"/>
          <w:szCs w:val="18"/>
        </w:rPr>
        <w:t>semestre 202</w:t>
      </w:r>
      <w:r w:rsidR="00FC7757">
        <w:rPr>
          <w:rFonts w:ascii="Century Gothic" w:hAnsi="Century Gothic" w:cstheme="minorHAnsi"/>
          <w:sz w:val="18"/>
          <w:szCs w:val="18"/>
        </w:rPr>
        <w:t>3</w:t>
      </w:r>
      <w:r w:rsidRPr="000B426B">
        <w:rPr>
          <w:rFonts w:ascii="Century Gothic" w:hAnsi="Century Gothic" w:cstheme="minorHAnsi"/>
          <w:sz w:val="18"/>
          <w:szCs w:val="18"/>
        </w:rPr>
        <w:t>, il a été négocié :</w:t>
      </w:r>
    </w:p>
    <w:p w14:paraId="1C7DD4D5" w14:textId="6217765C" w:rsidR="000B426B" w:rsidRPr="00B32EE9" w:rsidRDefault="000B426B" w:rsidP="000B426B">
      <w:pPr>
        <w:pStyle w:val="Paragraphedeliste"/>
        <w:numPr>
          <w:ilvl w:val="0"/>
          <w:numId w:val="10"/>
        </w:numPr>
        <w:jc w:val="both"/>
        <w:rPr>
          <w:rFonts w:ascii="Century Gothic" w:hAnsi="Century Gothic" w:cstheme="minorHAnsi"/>
          <w:sz w:val="18"/>
          <w:szCs w:val="18"/>
          <w:lang w:val="fr-FR"/>
        </w:rPr>
      </w:pPr>
      <w:r w:rsidRPr="00B32EE9">
        <w:rPr>
          <w:rFonts w:ascii="Century Gothic" w:hAnsi="Century Gothic" w:cstheme="minorHAnsi"/>
          <w:sz w:val="18"/>
          <w:szCs w:val="18"/>
          <w:lang w:val="fr-FR"/>
        </w:rPr>
        <w:t xml:space="preserve">A l'achat, </w:t>
      </w:r>
      <w:r w:rsidR="00FC7757" w:rsidRPr="00FC7757">
        <w:rPr>
          <w:rFonts w:ascii="Century Gothic" w:hAnsi="Century Gothic" w:cstheme="minorHAnsi"/>
          <w:sz w:val="18"/>
          <w:szCs w:val="18"/>
          <w:lang w:val="fr-FR"/>
        </w:rPr>
        <w:t>876</w:t>
      </w:r>
      <w:r w:rsidR="00FC7757">
        <w:rPr>
          <w:rFonts w:ascii="Century Gothic" w:hAnsi="Century Gothic" w:cstheme="minorHAnsi"/>
          <w:sz w:val="18"/>
          <w:szCs w:val="18"/>
          <w:lang w:val="fr-FR"/>
        </w:rPr>
        <w:t xml:space="preserve"> </w:t>
      </w:r>
      <w:r w:rsidR="00FC7757" w:rsidRPr="00FC7757">
        <w:rPr>
          <w:rFonts w:ascii="Century Gothic" w:hAnsi="Century Gothic" w:cstheme="minorHAnsi"/>
          <w:sz w:val="18"/>
          <w:szCs w:val="18"/>
          <w:lang w:val="fr-FR"/>
        </w:rPr>
        <w:t>011</w:t>
      </w:r>
      <w:r w:rsidR="00FC7757">
        <w:rPr>
          <w:rFonts w:ascii="Century Gothic" w:hAnsi="Century Gothic" w:cstheme="minorHAnsi"/>
          <w:sz w:val="18"/>
          <w:szCs w:val="18"/>
          <w:lang w:val="fr-FR"/>
        </w:rPr>
        <w:t xml:space="preserve"> </w:t>
      </w:r>
      <w:r w:rsidRPr="00B32EE9">
        <w:rPr>
          <w:rFonts w:ascii="Century Gothic" w:hAnsi="Century Gothic" w:cstheme="minorHAnsi"/>
          <w:sz w:val="18"/>
          <w:szCs w:val="18"/>
          <w:lang w:val="fr-FR"/>
        </w:rPr>
        <w:t xml:space="preserve">titres, pour un montant de </w:t>
      </w:r>
      <w:r w:rsidR="00FC7757" w:rsidRPr="00FC7757">
        <w:rPr>
          <w:rFonts w:ascii="Century Gothic" w:hAnsi="Century Gothic" w:cstheme="minorHAnsi"/>
          <w:sz w:val="18"/>
          <w:szCs w:val="18"/>
          <w:lang w:val="fr-FR"/>
        </w:rPr>
        <w:t>14</w:t>
      </w:r>
      <w:r w:rsidR="00FC7757">
        <w:rPr>
          <w:rFonts w:ascii="Century Gothic" w:hAnsi="Century Gothic" w:cstheme="minorHAnsi"/>
          <w:sz w:val="18"/>
          <w:szCs w:val="18"/>
          <w:lang w:val="fr-FR"/>
        </w:rPr>
        <w:t> </w:t>
      </w:r>
      <w:r w:rsidR="00FC7757" w:rsidRPr="00FC7757">
        <w:rPr>
          <w:rFonts w:ascii="Century Gothic" w:hAnsi="Century Gothic" w:cstheme="minorHAnsi"/>
          <w:sz w:val="18"/>
          <w:szCs w:val="18"/>
          <w:lang w:val="fr-FR"/>
        </w:rPr>
        <w:t>869</w:t>
      </w:r>
      <w:r w:rsidR="00FC7757">
        <w:rPr>
          <w:rFonts w:ascii="Century Gothic" w:hAnsi="Century Gothic" w:cstheme="minorHAnsi"/>
          <w:sz w:val="18"/>
          <w:szCs w:val="18"/>
          <w:lang w:val="fr-FR"/>
        </w:rPr>
        <w:t xml:space="preserve"> </w:t>
      </w:r>
      <w:r w:rsidR="00FC7757" w:rsidRPr="00FC7757">
        <w:rPr>
          <w:rFonts w:ascii="Century Gothic" w:hAnsi="Century Gothic" w:cstheme="minorHAnsi"/>
          <w:sz w:val="18"/>
          <w:szCs w:val="18"/>
          <w:lang w:val="fr-FR"/>
        </w:rPr>
        <w:t>194</w:t>
      </w:r>
      <w:r w:rsidRPr="00B32EE9">
        <w:rPr>
          <w:rFonts w:ascii="Century Gothic" w:hAnsi="Century Gothic" w:cstheme="minorHAnsi"/>
          <w:sz w:val="18"/>
          <w:szCs w:val="18"/>
          <w:lang w:val="fr-FR"/>
        </w:rPr>
        <w:t>€ (</w:t>
      </w:r>
      <w:r w:rsidR="00FC7757" w:rsidRPr="00FC7757">
        <w:rPr>
          <w:rFonts w:ascii="Century Gothic" w:hAnsi="Century Gothic" w:cstheme="minorHAnsi"/>
          <w:sz w:val="18"/>
          <w:szCs w:val="18"/>
          <w:lang w:val="fr-FR"/>
        </w:rPr>
        <w:t>3</w:t>
      </w:r>
      <w:r w:rsidR="004C62BC">
        <w:rPr>
          <w:rFonts w:ascii="Century Gothic" w:hAnsi="Century Gothic" w:cstheme="minorHAnsi"/>
          <w:sz w:val="18"/>
          <w:szCs w:val="18"/>
          <w:lang w:val="fr-FR"/>
        </w:rPr>
        <w:t> </w:t>
      </w:r>
      <w:r w:rsidR="00FC7757" w:rsidRPr="00FC7757">
        <w:rPr>
          <w:rFonts w:ascii="Century Gothic" w:hAnsi="Century Gothic" w:cstheme="minorHAnsi"/>
          <w:sz w:val="18"/>
          <w:szCs w:val="18"/>
          <w:lang w:val="fr-FR"/>
        </w:rPr>
        <w:t>191</w:t>
      </w:r>
      <w:r w:rsidR="004C62BC">
        <w:rPr>
          <w:rFonts w:ascii="Century Gothic" w:hAnsi="Century Gothic" w:cstheme="minorHAnsi"/>
          <w:sz w:val="18"/>
          <w:szCs w:val="18"/>
          <w:lang w:val="fr-FR"/>
        </w:rPr>
        <w:t xml:space="preserve"> </w:t>
      </w:r>
      <w:r w:rsidRPr="00B32EE9">
        <w:rPr>
          <w:rFonts w:ascii="Century Gothic" w:hAnsi="Century Gothic" w:cstheme="minorHAnsi"/>
          <w:sz w:val="18"/>
          <w:szCs w:val="18"/>
          <w:lang w:val="fr-FR"/>
        </w:rPr>
        <w:t>transactions)</w:t>
      </w:r>
    </w:p>
    <w:p w14:paraId="225AA15C" w14:textId="1E5F7FF4" w:rsidR="000B426B" w:rsidRPr="00B32EE9" w:rsidRDefault="000B426B" w:rsidP="000B426B">
      <w:pPr>
        <w:pStyle w:val="Paragraphedeliste"/>
        <w:numPr>
          <w:ilvl w:val="0"/>
          <w:numId w:val="10"/>
        </w:numPr>
        <w:jc w:val="both"/>
        <w:rPr>
          <w:rFonts w:ascii="Century Gothic" w:hAnsi="Century Gothic" w:cstheme="minorHAnsi"/>
          <w:sz w:val="18"/>
          <w:szCs w:val="18"/>
          <w:lang w:val="fr-FR"/>
        </w:rPr>
      </w:pPr>
      <w:r w:rsidRPr="00B32EE9">
        <w:rPr>
          <w:rFonts w:ascii="Century Gothic" w:hAnsi="Century Gothic" w:cstheme="minorHAnsi"/>
          <w:sz w:val="18"/>
          <w:szCs w:val="18"/>
          <w:lang w:val="fr-FR"/>
        </w:rPr>
        <w:t xml:space="preserve">A la vente, </w:t>
      </w:r>
      <w:r w:rsidR="00FC7757" w:rsidRPr="00FC7757">
        <w:rPr>
          <w:rFonts w:ascii="Century Gothic" w:hAnsi="Century Gothic" w:cstheme="minorHAnsi"/>
          <w:sz w:val="18"/>
          <w:szCs w:val="18"/>
          <w:lang w:val="fr-FR"/>
        </w:rPr>
        <w:t>906</w:t>
      </w:r>
      <w:r w:rsidR="00FC7757">
        <w:rPr>
          <w:rFonts w:ascii="Century Gothic" w:hAnsi="Century Gothic" w:cstheme="minorHAnsi"/>
          <w:sz w:val="18"/>
          <w:szCs w:val="18"/>
          <w:lang w:val="fr-FR"/>
        </w:rPr>
        <w:t xml:space="preserve"> </w:t>
      </w:r>
      <w:r w:rsidR="00FC7757" w:rsidRPr="00FC7757">
        <w:rPr>
          <w:rFonts w:ascii="Century Gothic" w:hAnsi="Century Gothic" w:cstheme="minorHAnsi"/>
          <w:sz w:val="18"/>
          <w:szCs w:val="18"/>
          <w:lang w:val="fr-FR"/>
        </w:rPr>
        <w:t>545</w:t>
      </w:r>
      <w:r w:rsidR="00FC7757">
        <w:rPr>
          <w:rFonts w:ascii="Century Gothic" w:hAnsi="Century Gothic" w:cstheme="minorHAnsi"/>
          <w:sz w:val="18"/>
          <w:szCs w:val="18"/>
          <w:lang w:val="fr-FR"/>
        </w:rPr>
        <w:t xml:space="preserve"> </w:t>
      </w:r>
      <w:r w:rsidRPr="00B32EE9">
        <w:rPr>
          <w:rFonts w:ascii="Century Gothic" w:hAnsi="Century Gothic" w:cstheme="minorHAnsi"/>
          <w:sz w:val="18"/>
          <w:szCs w:val="18"/>
          <w:lang w:val="fr-FR"/>
        </w:rPr>
        <w:t xml:space="preserve">titres, pour un montant de </w:t>
      </w:r>
      <w:r w:rsidR="00FC7757" w:rsidRPr="00FC7757">
        <w:rPr>
          <w:rFonts w:ascii="Century Gothic" w:hAnsi="Century Gothic" w:cstheme="minorHAnsi"/>
          <w:sz w:val="18"/>
          <w:szCs w:val="18"/>
          <w:lang w:val="fr-FR"/>
        </w:rPr>
        <w:t>15</w:t>
      </w:r>
      <w:r w:rsidR="00FC7757">
        <w:rPr>
          <w:rFonts w:ascii="Century Gothic" w:hAnsi="Century Gothic" w:cstheme="minorHAnsi"/>
          <w:sz w:val="18"/>
          <w:szCs w:val="18"/>
          <w:lang w:val="fr-FR"/>
        </w:rPr>
        <w:t> </w:t>
      </w:r>
      <w:r w:rsidR="00FC7757" w:rsidRPr="00FC7757">
        <w:rPr>
          <w:rFonts w:ascii="Century Gothic" w:hAnsi="Century Gothic" w:cstheme="minorHAnsi"/>
          <w:sz w:val="18"/>
          <w:szCs w:val="18"/>
          <w:lang w:val="fr-FR"/>
        </w:rPr>
        <w:t>364</w:t>
      </w:r>
      <w:r w:rsidR="00FC7757">
        <w:rPr>
          <w:rFonts w:ascii="Century Gothic" w:hAnsi="Century Gothic" w:cstheme="minorHAnsi"/>
          <w:sz w:val="18"/>
          <w:szCs w:val="18"/>
          <w:lang w:val="fr-FR"/>
        </w:rPr>
        <w:t xml:space="preserve"> </w:t>
      </w:r>
      <w:r w:rsidR="00FC7757" w:rsidRPr="00FC7757">
        <w:rPr>
          <w:rFonts w:ascii="Century Gothic" w:hAnsi="Century Gothic" w:cstheme="minorHAnsi"/>
          <w:sz w:val="18"/>
          <w:szCs w:val="18"/>
          <w:lang w:val="fr-FR"/>
        </w:rPr>
        <w:t>697</w:t>
      </w:r>
      <w:r w:rsidRPr="00B32EE9">
        <w:rPr>
          <w:rFonts w:ascii="Century Gothic" w:hAnsi="Century Gothic" w:cstheme="minorHAnsi"/>
          <w:sz w:val="18"/>
          <w:szCs w:val="18"/>
          <w:lang w:val="fr-FR"/>
        </w:rPr>
        <w:t>€ (</w:t>
      </w:r>
      <w:r w:rsidR="00FC7757" w:rsidRPr="00FC7757">
        <w:rPr>
          <w:rFonts w:ascii="Century Gothic" w:hAnsi="Century Gothic" w:cstheme="minorHAnsi"/>
          <w:sz w:val="18"/>
          <w:szCs w:val="18"/>
          <w:lang w:val="fr-FR"/>
        </w:rPr>
        <w:t>3</w:t>
      </w:r>
      <w:r w:rsidR="00FC7757">
        <w:rPr>
          <w:rFonts w:ascii="Century Gothic" w:hAnsi="Century Gothic" w:cstheme="minorHAnsi"/>
          <w:sz w:val="18"/>
          <w:szCs w:val="18"/>
          <w:lang w:val="fr-FR"/>
        </w:rPr>
        <w:t> </w:t>
      </w:r>
      <w:r w:rsidR="00FC7757" w:rsidRPr="00FC7757">
        <w:rPr>
          <w:rFonts w:ascii="Century Gothic" w:hAnsi="Century Gothic" w:cstheme="minorHAnsi"/>
          <w:sz w:val="18"/>
          <w:szCs w:val="18"/>
          <w:lang w:val="fr-FR"/>
        </w:rPr>
        <w:t>330</w:t>
      </w:r>
      <w:r w:rsidR="00FC7757">
        <w:rPr>
          <w:rFonts w:ascii="Century Gothic" w:hAnsi="Century Gothic" w:cstheme="minorHAnsi"/>
          <w:sz w:val="18"/>
          <w:szCs w:val="18"/>
          <w:lang w:val="fr-FR"/>
        </w:rPr>
        <w:t xml:space="preserve"> </w:t>
      </w:r>
      <w:r w:rsidRPr="00B32EE9">
        <w:rPr>
          <w:rFonts w:ascii="Century Gothic" w:hAnsi="Century Gothic" w:cstheme="minorHAnsi"/>
          <w:sz w:val="18"/>
          <w:szCs w:val="18"/>
          <w:lang w:val="fr-FR"/>
        </w:rPr>
        <w:t>transactions)</w:t>
      </w:r>
    </w:p>
    <w:p w14:paraId="7B2959EB" w14:textId="77777777" w:rsidR="000B426B" w:rsidRPr="000B426B" w:rsidRDefault="000B426B" w:rsidP="000B426B">
      <w:pPr>
        <w:jc w:val="both"/>
        <w:rPr>
          <w:rFonts w:ascii="Century Gothic" w:hAnsi="Century Gothic" w:cstheme="minorHAnsi"/>
          <w:sz w:val="18"/>
          <w:szCs w:val="18"/>
        </w:rPr>
      </w:pPr>
    </w:p>
    <w:p w14:paraId="09ECFFD2" w14:textId="7C6B97A9" w:rsidR="000B426B" w:rsidRDefault="000B426B" w:rsidP="000B426B">
      <w:pPr>
        <w:jc w:val="both"/>
        <w:rPr>
          <w:rFonts w:ascii="Century Gothic" w:hAnsi="Century Gothic" w:cstheme="minorHAnsi"/>
          <w:sz w:val="18"/>
          <w:szCs w:val="18"/>
        </w:rPr>
      </w:pPr>
      <w:r w:rsidRPr="000B426B">
        <w:rPr>
          <w:rFonts w:ascii="Century Gothic" w:hAnsi="Century Gothic" w:cstheme="minorHAnsi"/>
          <w:sz w:val="18"/>
          <w:szCs w:val="18"/>
        </w:rPr>
        <w:t>Il est rappelé que :</w:t>
      </w:r>
    </w:p>
    <w:p w14:paraId="46A62202" w14:textId="77777777" w:rsidR="000B426B" w:rsidRPr="000B426B" w:rsidRDefault="000B426B" w:rsidP="000B426B">
      <w:pPr>
        <w:jc w:val="both"/>
        <w:rPr>
          <w:rFonts w:ascii="Century Gothic" w:hAnsi="Century Gothic" w:cstheme="minorHAnsi"/>
          <w:sz w:val="18"/>
          <w:szCs w:val="18"/>
        </w:rPr>
      </w:pPr>
    </w:p>
    <w:p w14:paraId="0DB83DD3" w14:textId="1D63580A" w:rsidR="000B426B" w:rsidRPr="000B426B" w:rsidRDefault="000B426B" w:rsidP="000B426B">
      <w:pPr>
        <w:jc w:val="both"/>
        <w:rPr>
          <w:rFonts w:ascii="Century Gothic" w:hAnsi="Century Gothic" w:cstheme="minorHAnsi"/>
          <w:sz w:val="18"/>
          <w:szCs w:val="18"/>
        </w:rPr>
      </w:pPr>
      <w:r w:rsidRPr="000B426B">
        <w:rPr>
          <w:rFonts w:ascii="Century Gothic" w:hAnsi="Century Gothic" w:cstheme="minorHAnsi"/>
          <w:sz w:val="18"/>
          <w:szCs w:val="18"/>
        </w:rPr>
        <w:t xml:space="preserve">1) Lors du précédent bilan semestriel au </w:t>
      </w:r>
      <w:r w:rsidR="00B32EE9">
        <w:rPr>
          <w:rFonts w:ascii="Century Gothic" w:hAnsi="Century Gothic" w:cstheme="minorHAnsi"/>
          <w:sz w:val="18"/>
          <w:szCs w:val="18"/>
        </w:rPr>
        <w:t>3</w:t>
      </w:r>
      <w:r w:rsidR="00FC7757">
        <w:rPr>
          <w:rFonts w:ascii="Century Gothic" w:hAnsi="Century Gothic" w:cstheme="minorHAnsi"/>
          <w:sz w:val="18"/>
          <w:szCs w:val="18"/>
        </w:rPr>
        <w:t>1</w:t>
      </w:r>
      <w:r w:rsidRPr="000B426B">
        <w:rPr>
          <w:rFonts w:ascii="Century Gothic" w:hAnsi="Century Gothic" w:cstheme="minorHAnsi"/>
          <w:sz w:val="18"/>
          <w:szCs w:val="18"/>
        </w:rPr>
        <w:t xml:space="preserve"> </w:t>
      </w:r>
      <w:r w:rsidR="00FC7757">
        <w:rPr>
          <w:rFonts w:ascii="Century Gothic" w:hAnsi="Century Gothic" w:cstheme="minorHAnsi"/>
          <w:sz w:val="18"/>
          <w:szCs w:val="18"/>
        </w:rPr>
        <w:t>décembre</w:t>
      </w:r>
      <w:r w:rsidR="00B32EE9">
        <w:rPr>
          <w:rFonts w:ascii="Century Gothic" w:hAnsi="Century Gothic" w:cstheme="minorHAnsi"/>
          <w:sz w:val="18"/>
          <w:szCs w:val="18"/>
        </w:rPr>
        <w:t xml:space="preserve"> </w:t>
      </w:r>
      <w:r w:rsidRPr="000B426B">
        <w:rPr>
          <w:rFonts w:ascii="Century Gothic" w:hAnsi="Century Gothic" w:cstheme="minorHAnsi"/>
          <w:sz w:val="18"/>
          <w:szCs w:val="18"/>
        </w:rPr>
        <w:t>202</w:t>
      </w:r>
      <w:r w:rsidR="00B32EE9">
        <w:rPr>
          <w:rFonts w:ascii="Century Gothic" w:hAnsi="Century Gothic" w:cstheme="minorHAnsi"/>
          <w:sz w:val="18"/>
          <w:szCs w:val="18"/>
        </w:rPr>
        <w:t>2</w:t>
      </w:r>
      <w:r w:rsidRPr="000B426B">
        <w:rPr>
          <w:rFonts w:ascii="Century Gothic" w:hAnsi="Century Gothic" w:cstheme="minorHAnsi"/>
          <w:sz w:val="18"/>
          <w:szCs w:val="18"/>
        </w:rPr>
        <w:t>, les moyens suivants figuraient sur le compte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0B426B">
        <w:rPr>
          <w:rFonts w:ascii="Century Gothic" w:hAnsi="Century Gothic" w:cstheme="minorHAnsi"/>
          <w:sz w:val="18"/>
          <w:szCs w:val="18"/>
        </w:rPr>
        <w:t>de</w:t>
      </w:r>
      <w:r w:rsidR="002133B7">
        <w:rPr>
          <w:rFonts w:ascii="Century Gothic" w:hAnsi="Century Gothic" w:cstheme="minorHAnsi"/>
          <w:sz w:val="18"/>
          <w:szCs w:val="18"/>
        </w:rPr>
        <w:t xml:space="preserve"> </w:t>
      </w:r>
      <w:r w:rsidRPr="000B426B">
        <w:rPr>
          <w:rFonts w:ascii="Century Gothic" w:hAnsi="Century Gothic" w:cstheme="minorHAnsi"/>
          <w:sz w:val="18"/>
          <w:szCs w:val="18"/>
        </w:rPr>
        <w:t>liquidité</w:t>
      </w:r>
      <w:r w:rsidR="00B32EE9">
        <w:rPr>
          <w:rFonts w:ascii="Century Gothic" w:hAnsi="Century Gothic" w:cstheme="minorHAnsi"/>
          <w:sz w:val="18"/>
          <w:szCs w:val="18"/>
        </w:rPr>
        <w:t> </w:t>
      </w:r>
      <w:r w:rsidRPr="000B426B">
        <w:rPr>
          <w:rFonts w:ascii="Century Gothic" w:hAnsi="Century Gothic" w:cstheme="minorHAnsi"/>
          <w:sz w:val="18"/>
          <w:szCs w:val="18"/>
        </w:rPr>
        <w:t>:</w:t>
      </w:r>
    </w:p>
    <w:p w14:paraId="70288D1C" w14:textId="3D0F1A11" w:rsidR="000B426B" w:rsidRPr="000B426B" w:rsidRDefault="00FC7757" w:rsidP="000B426B">
      <w:pPr>
        <w:pStyle w:val="Paragraphedeliste"/>
        <w:numPr>
          <w:ilvl w:val="0"/>
          <w:numId w:val="10"/>
        </w:numPr>
        <w:jc w:val="both"/>
        <w:rPr>
          <w:rFonts w:ascii="Century Gothic" w:hAnsi="Century Gothic" w:cstheme="minorHAnsi"/>
          <w:sz w:val="18"/>
          <w:szCs w:val="18"/>
        </w:rPr>
      </w:pPr>
      <w:r w:rsidRPr="00FC7757">
        <w:rPr>
          <w:rFonts w:ascii="Century Gothic" w:hAnsi="Century Gothic" w:cstheme="minorHAnsi"/>
          <w:sz w:val="18"/>
          <w:szCs w:val="18"/>
        </w:rPr>
        <w:t>133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FC7757">
        <w:rPr>
          <w:rFonts w:ascii="Century Gothic" w:hAnsi="Century Gothic" w:cstheme="minorHAnsi"/>
          <w:sz w:val="18"/>
          <w:szCs w:val="18"/>
        </w:rPr>
        <w:t>098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proofErr w:type="spellStart"/>
      <w:r w:rsidR="000B426B" w:rsidRPr="000B426B">
        <w:rPr>
          <w:rFonts w:ascii="Century Gothic" w:hAnsi="Century Gothic" w:cstheme="minorHAnsi"/>
          <w:sz w:val="18"/>
          <w:szCs w:val="18"/>
        </w:rPr>
        <w:t>titres</w:t>
      </w:r>
      <w:proofErr w:type="spellEnd"/>
      <w:r w:rsidR="000B426B" w:rsidRPr="000B426B">
        <w:rPr>
          <w:rFonts w:ascii="Century Gothic" w:hAnsi="Century Gothic" w:cstheme="minorHAnsi"/>
          <w:sz w:val="18"/>
          <w:szCs w:val="18"/>
        </w:rPr>
        <w:t xml:space="preserve"> Elis</w:t>
      </w:r>
    </w:p>
    <w:p w14:paraId="5EBA539F" w14:textId="39248DC6" w:rsidR="000B426B" w:rsidRDefault="00FC7757" w:rsidP="000B426B">
      <w:pPr>
        <w:pStyle w:val="Paragraphedeliste"/>
        <w:numPr>
          <w:ilvl w:val="0"/>
          <w:numId w:val="10"/>
        </w:numPr>
        <w:jc w:val="both"/>
        <w:rPr>
          <w:rFonts w:ascii="Century Gothic" w:hAnsi="Century Gothic" w:cstheme="minorHAnsi"/>
          <w:sz w:val="18"/>
          <w:szCs w:val="18"/>
        </w:rPr>
      </w:pPr>
      <w:r w:rsidRPr="00FC7757">
        <w:rPr>
          <w:rFonts w:ascii="Century Gothic" w:hAnsi="Century Gothic" w:cstheme="minorHAnsi"/>
          <w:sz w:val="18"/>
          <w:szCs w:val="18"/>
        </w:rPr>
        <w:t>1 418</w:t>
      </w:r>
      <w:r>
        <w:rPr>
          <w:rFonts w:ascii="Century Gothic" w:hAnsi="Century Gothic" w:cstheme="minorHAnsi"/>
          <w:sz w:val="18"/>
          <w:szCs w:val="18"/>
        </w:rPr>
        <w:t> </w:t>
      </w:r>
      <w:r w:rsidRPr="00FC7757">
        <w:rPr>
          <w:rFonts w:ascii="Century Gothic" w:hAnsi="Century Gothic" w:cstheme="minorHAnsi"/>
          <w:sz w:val="18"/>
          <w:szCs w:val="18"/>
        </w:rPr>
        <w:t>613</w:t>
      </w:r>
      <w:r w:rsidR="000B426B" w:rsidRPr="000B426B">
        <w:rPr>
          <w:rFonts w:ascii="Century Gothic" w:hAnsi="Century Gothic" w:cstheme="minorHAnsi"/>
          <w:sz w:val="18"/>
          <w:szCs w:val="18"/>
        </w:rPr>
        <w:t>€</w:t>
      </w:r>
    </w:p>
    <w:p w14:paraId="61AA7A3E" w14:textId="77777777" w:rsidR="000B426B" w:rsidRPr="000B426B" w:rsidRDefault="000B426B" w:rsidP="000B426B">
      <w:pPr>
        <w:jc w:val="both"/>
        <w:rPr>
          <w:rFonts w:ascii="Century Gothic" w:hAnsi="Century Gothic" w:cstheme="minorHAnsi"/>
          <w:sz w:val="18"/>
          <w:szCs w:val="18"/>
        </w:rPr>
      </w:pPr>
    </w:p>
    <w:p w14:paraId="2D26DCB2" w14:textId="6300BDA4" w:rsidR="000B426B" w:rsidRPr="000B426B" w:rsidRDefault="000B426B" w:rsidP="000B426B">
      <w:pPr>
        <w:jc w:val="both"/>
        <w:rPr>
          <w:rFonts w:ascii="Century Gothic" w:hAnsi="Century Gothic" w:cstheme="minorHAnsi"/>
          <w:sz w:val="18"/>
          <w:szCs w:val="18"/>
        </w:rPr>
      </w:pPr>
      <w:r w:rsidRPr="000B426B">
        <w:rPr>
          <w:rFonts w:ascii="Century Gothic" w:hAnsi="Century Gothic" w:cstheme="minorHAnsi"/>
          <w:sz w:val="18"/>
          <w:szCs w:val="18"/>
        </w:rPr>
        <w:t xml:space="preserve">2) Au cours du </w:t>
      </w:r>
      <w:r w:rsidR="003615AF">
        <w:rPr>
          <w:rFonts w:ascii="Century Gothic" w:hAnsi="Century Gothic" w:cstheme="minorHAnsi"/>
          <w:sz w:val="18"/>
          <w:szCs w:val="18"/>
        </w:rPr>
        <w:t>2</w:t>
      </w:r>
      <w:r w:rsidR="003615AF" w:rsidRPr="00F11FA0">
        <w:rPr>
          <w:rFonts w:ascii="Century Gothic" w:hAnsi="Century Gothic" w:cstheme="minorHAnsi"/>
          <w:sz w:val="18"/>
          <w:szCs w:val="18"/>
          <w:vertAlign w:val="superscript"/>
        </w:rPr>
        <w:t>ème</w:t>
      </w:r>
      <w:r w:rsidR="00F11FA0">
        <w:rPr>
          <w:rFonts w:ascii="Century Gothic" w:hAnsi="Century Gothic" w:cstheme="minorHAnsi"/>
          <w:sz w:val="18"/>
          <w:szCs w:val="18"/>
        </w:rPr>
        <w:t xml:space="preserve"> </w:t>
      </w:r>
      <w:r w:rsidRPr="000B426B">
        <w:rPr>
          <w:rFonts w:ascii="Century Gothic" w:hAnsi="Century Gothic" w:cstheme="minorHAnsi"/>
          <w:sz w:val="18"/>
          <w:szCs w:val="18"/>
        </w:rPr>
        <w:t>semestre 202</w:t>
      </w:r>
      <w:r w:rsidR="00B32EE9">
        <w:rPr>
          <w:rFonts w:ascii="Century Gothic" w:hAnsi="Century Gothic" w:cstheme="minorHAnsi"/>
          <w:sz w:val="18"/>
          <w:szCs w:val="18"/>
        </w:rPr>
        <w:t>2</w:t>
      </w:r>
      <w:r w:rsidRPr="000B426B">
        <w:rPr>
          <w:rFonts w:ascii="Century Gothic" w:hAnsi="Century Gothic" w:cstheme="minorHAnsi"/>
          <w:sz w:val="18"/>
          <w:szCs w:val="18"/>
        </w:rPr>
        <w:t>, il avait été négocié :</w:t>
      </w:r>
    </w:p>
    <w:p w14:paraId="46ED5BA6" w14:textId="58CF9EB5" w:rsidR="000B426B" w:rsidRPr="000B426B" w:rsidRDefault="000B426B" w:rsidP="000B426B">
      <w:pPr>
        <w:pStyle w:val="Paragraphedeliste"/>
        <w:numPr>
          <w:ilvl w:val="0"/>
          <w:numId w:val="10"/>
        </w:numPr>
        <w:jc w:val="both"/>
        <w:rPr>
          <w:rFonts w:ascii="Century Gothic" w:hAnsi="Century Gothic" w:cstheme="minorHAnsi"/>
          <w:sz w:val="18"/>
          <w:szCs w:val="18"/>
          <w:lang w:val="fr-FR"/>
        </w:rPr>
      </w:pPr>
      <w:r w:rsidRPr="000B426B">
        <w:rPr>
          <w:rFonts w:ascii="Century Gothic" w:hAnsi="Century Gothic" w:cstheme="minorHAnsi"/>
          <w:sz w:val="18"/>
          <w:szCs w:val="18"/>
          <w:lang w:val="fr-FR"/>
        </w:rPr>
        <w:t xml:space="preserve">A l'achat, </w:t>
      </w:r>
      <w:r w:rsidR="003615AF" w:rsidRPr="003615AF">
        <w:rPr>
          <w:rFonts w:ascii="Century Gothic" w:hAnsi="Century Gothic" w:cstheme="minorHAnsi"/>
          <w:sz w:val="18"/>
          <w:szCs w:val="18"/>
          <w:lang w:val="fr-FR"/>
        </w:rPr>
        <w:t>618</w:t>
      </w:r>
      <w:r w:rsidR="003615AF">
        <w:rPr>
          <w:rFonts w:ascii="Century Gothic" w:hAnsi="Century Gothic" w:cstheme="minorHAnsi"/>
          <w:sz w:val="18"/>
          <w:szCs w:val="18"/>
          <w:lang w:val="fr-FR"/>
        </w:rPr>
        <w:t> </w:t>
      </w:r>
      <w:r w:rsidR="003615AF" w:rsidRPr="003615AF">
        <w:rPr>
          <w:rFonts w:ascii="Century Gothic" w:hAnsi="Century Gothic" w:cstheme="minorHAnsi"/>
          <w:sz w:val="18"/>
          <w:szCs w:val="18"/>
          <w:lang w:val="fr-FR"/>
        </w:rPr>
        <w:t>760</w:t>
      </w:r>
      <w:r w:rsidR="003615AF">
        <w:rPr>
          <w:rFonts w:ascii="Century Gothic" w:hAnsi="Century Gothic" w:cstheme="minorHAnsi"/>
          <w:sz w:val="18"/>
          <w:szCs w:val="18"/>
          <w:lang w:val="fr-FR"/>
        </w:rPr>
        <w:t xml:space="preserve"> </w:t>
      </w:r>
      <w:r w:rsidRPr="000B426B">
        <w:rPr>
          <w:rFonts w:ascii="Century Gothic" w:hAnsi="Century Gothic" w:cstheme="minorHAnsi"/>
          <w:sz w:val="18"/>
          <w:szCs w:val="18"/>
          <w:lang w:val="fr-FR"/>
        </w:rPr>
        <w:t xml:space="preserve">titres, pour un montant de </w:t>
      </w:r>
      <w:r w:rsidR="003615AF" w:rsidRPr="003615AF">
        <w:rPr>
          <w:rFonts w:ascii="Century Gothic" w:hAnsi="Century Gothic" w:cstheme="minorHAnsi"/>
          <w:sz w:val="18"/>
          <w:szCs w:val="18"/>
          <w:lang w:val="fr-FR"/>
        </w:rPr>
        <w:t>7</w:t>
      </w:r>
      <w:r w:rsidR="003615AF">
        <w:rPr>
          <w:rFonts w:ascii="Century Gothic" w:hAnsi="Century Gothic" w:cstheme="minorHAnsi"/>
          <w:sz w:val="18"/>
          <w:szCs w:val="18"/>
          <w:lang w:val="fr-FR"/>
        </w:rPr>
        <w:t> </w:t>
      </w:r>
      <w:r w:rsidR="003615AF" w:rsidRPr="003615AF">
        <w:rPr>
          <w:rFonts w:ascii="Century Gothic" w:hAnsi="Century Gothic" w:cstheme="minorHAnsi"/>
          <w:sz w:val="18"/>
          <w:szCs w:val="18"/>
          <w:lang w:val="fr-FR"/>
        </w:rPr>
        <w:t>886</w:t>
      </w:r>
      <w:r w:rsidR="003615AF">
        <w:rPr>
          <w:rFonts w:ascii="Century Gothic" w:hAnsi="Century Gothic" w:cstheme="minorHAnsi"/>
          <w:sz w:val="18"/>
          <w:szCs w:val="18"/>
          <w:lang w:val="fr-FR"/>
        </w:rPr>
        <w:t xml:space="preserve"> </w:t>
      </w:r>
      <w:r w:rsidR="003615AF" w:rsidRPr="003615AF">
        <w:rPr>
          <w:rFonts w:ascii="Century Gothic" w:hAnsi="Century Gothic" w:cstheme="minorHAnsi"/>
          <w:sz w:val="18"/>
          <w:szCs w:val="18"/>
          <w:lang w:val="fr-FR"/>
        </w:rPr>
        <w:t>980</w:t>
      </w:r>
      <w:r w:rsidRPr="000B426B">
        <w:rPr>
          <w:rFonts w:ascii="Century Gothic" w:hAnsi="Century Gothic" w:cstheme="minorHAnsi"/>
          <w:sz w:val="18"/>
          <w:szCs w:val="18"/>
          <w:lang w:val="fr-FR"/>
        </w:rPr>
        <w:t>€ (</w:t>
      </w:r>
      <w:r w:rsidR="003615AF" w:rsidRPr="003615AF">
        <w:rPr>
          <w:rFonts w:ascii="Century Gothic" w:hAnsi="Century Gothic" w:cstheme="minorHAnsi"/>
          <w:sz w:val="18"/>
          <w:szCs w:val="18"/>
          <w:lang w:val="fr-FR"/>
        </w:rPr>
        <w:t>2</w:t>
      </w:r>
      <w:r w:rsidR="003615AF">
        <w:rPr>
          <w:rFonts w:ascii="Century Gothic" w:hAnsi="Century Gothic" w:cstheme="minorHAnsi"/>
          <w:sz w:val="18"/>
          <w:szCs w:val="18"/>
          <w:lang w:val="fr-FR"/>
        </w:rPr>
        <w:t> </w:t>
      </w:r>
      <w:r w:rsidR="003615AF" w:rsidRPr="003615AF">
        <w:rPr>
          <w:rFonts w:ascii="Century Gothic" w:hAnsi="Century Gothic" w:cstheme="minorHAnsi"/>
          <w:sz w:val="18"/>
          <w:szCs w:val="18"/>
          <w:lang w:val="fr-FR"/>
        </w:rPr>
        <w:t>133</w:t>
      </w:r>
      <w:r w:rsidR="003615AF">
        <w:rPr>
          <w:rFonts w:ascii="Century Gothic" w:hAnsi="Century Gothic" w:cstheme="minorHAnsi"/>
          <w:sz w:val="18"/>
          <w:szCs w:val="18"/>
          <w:lang w:val="fr-FR"/>
        </w:rPr>
        <w:t xml:space="preserve"> </w:t>
      </w:r>
      <w:r w:rsidRPr="000B426B">
        <w:rPr>
          <w:rFonts w:ascii="Century Gothic" w:hAnsi="Century Gothic" w:cstheme="minorHAnsi"/>
          <w:sz w:val="18"/>
          <w:szCs w:val="18"/>
          <w:lang w:val="fr-FR"/>
        </w:rPr>
        <w:t>transactions)</w:t>
      </w:r>
    </w:p>
    <w:p w14:paraId="1AE1D7FB" w14:textId="7439B0D5" w:rsidR="000B426B" w:rsidRPr="000B426B" w:rsidRDefault="000B426B" w:rsidP="000B426B">
      <w:pPr>
        <w:pStyle w:val="Paragraphedeliste"/>
        <w:numPr>
          <w:ilvl w:val="0"/>
          <w:numId w:val="10"/>
        </w:numPr>
        <w:jc w:val="both"/>
        <w:rPr>
          <w:rFonts w:ascii="Century Gothic" w:hAnsi="Century Gothic" w:cstheme="minorHAnsi"/>
          <w:sz w:val="18"/>
          <w:szCs w:val="18"/>
          <w:lang w:val="fr-FR"/>
        </w:rPr>
      </w:pPr>
      <w:r w:rsidRPr="000B426B">
        <w:rPr>
          <w:rFonts w:ascii="Century Gothic" w:hAnsi="Century Gothic" w:cstheme="minorHAnsi"/>
          <w:sz w:val="18"/>
          <w:szCs w:val="18"/>
          <w:lang w:val="fr-FR"/>
        </w:rPr>
        <w:t xml:space="preserve">A la vente, </w:t>
      </w:r>
      <w:r w:rsidR="003615AF" w:rsidRPr="003615AF">
        <w:rPr>
          <w:rFonts w:ascii="Century Gothic" w:hAnsi="Century Gothic" w:cstheme="minorHAnsi"/>
          <w:sz w:val="18"/>
          <w:szCs w:val="18"/>
          <w:lang w:val="fr-FR"/>
        </w:rPr>
        <w:t>590</w:t>
      </w:r>
      <w:r w:rsidR="005E6B57">
        <w:rPr>
          <w:rFonts w:ascii="Century Gothic" w:hAnsi="Century Gothic" w:cstheme="minorHAnsi"/>
          <w:sz w:val="18"/>
          <w:szCs w:val="18"/>
          <w:lang w:val="fr-FR"/>
        </w:rPr>
        <w:t xml:space="preserve"> </w:t>
      </w:r>
      <w:r w:rsidR="003615AF" w:rsidRPr="003615AF">
        <w:rPr>
          <w:rFonts w:ascii="Century Gothic" w:hAnsi="Century Gothic" w:cstheme="minorHAnsi"/>
          <w:sz w:val="18"/>
          <w:szCs w:val="18"/>
          <w:lang w:val="fr-FR"/>
        </w:rPr>
        <w:t>410</w:t>
      </w:r>
      <w:r w:rsidR="003615AF">
        <w:rPr>
          <w:rFonts w:ascii="Century Gothic" w:hAnsi="Century Gothic" w:cstheme="minorHAnsi"/>
          <w:sz w:val="18"/>
          <w:szCs w:val="18"/>
          <w:lang w:val="fr-FR"/>
        </w:rPr>
        <w:t xml:space="preserve"> </w:t>
      </w:r>
      <w:r w:rsidRPr="000B426B">
        <w:rPr>
          <w:rFonts w:ascii="Century Gothic" w:hAnsi="Century Gothic" w:cstheme="minorHAnsi"/>
          <w:sz w:val="18"/>
          <w:szCs w:val="18"/>
          <w:lang w:val="fr-FR"/>
        </w:rPr>
        <w:t xml:space="preserve">titres, pour un montant de </w:t>
      </w:r>
      <w:r w:rsidR="003615AF" w:rsidRPr="003615AF">
        <w:rPr>
          <w:rFonts w:ascii="Century Gothic" w:hAnsi="Century Gothic" w:cstheme="minorHAnsi"/>
          <w:sz w:val="18"/>
          <w:szCs w:val="18"/>
          <w:lang w:val="fr-FR"/>
        </w:rPr>
        <w:t>7</w:t>
      </w:r>
      <w:r w:rsidR="003615AF">
        <w:rPr>
          <w:rFonts w:ascii="Century Gothic" w:hAnsi="Century Gothic" w:cstheme="minorHAnsi"/>
          <w:sz w:val="18"/>
          <w:szCs w:val="18"/>
          <w:lang w:val="fr-FR"/>
        </w:rPr>
        <w:t xml:space="preserve"> </w:t>
      </w:r>
      <w:r w:rsidR="003615AF" w:rsidRPr="003615AF">
        <w:rPr>
          <w:rFonts w:ascii="Century Gothic" w:hAnsi="Century Gothic" w:cstheme="minorHAnsi"/>
          <w:sz w:val="18"/>
          <w:szCs w:val="18"/>
          <w:lang w:val="fr-FR"/>
        </w:rPr>
        <w:t>520</w:t>
      </w:r>
      <w:r w:rsidR="003615AF">
        <w:rPr>
          <w:rFonts w:ascii="Century Gothic" w:hAnsi="Century Gothic" w:cstheme="minorHAnsi"/>
          <w:sz w:val="18"/>
          <w:szCs w:val="18"/>
          <w:lang w:val="fr-FR"/>
        </w:rPr>
        <w:t xml:space="preserve"> </w:t>
      </w:r>
      <w:r w:rsidR="003615AF" w:rsidRPr="003615AF">
        <w:rPr>
          <w:rFonts w:ascii="Century Gothic" w:hAnsi="Century Gothic" w:cstheme="minorHAnsi"/>
          <w:sz w:val="18"/>
          <w:szCs w:val="18"/>
          <w:lang w:val="fr-FR"/>
        </w:rPr>
        <w:t>068</w:t>
      </w:r>
      <w:r w:rsidRPr="000B426B">
        <w:rPr>
          <w:rFonts w:ascii="Century Gothic" w:hAnsi="Century Gothic" w:cstheme="minorHAnsi"/>
          <w:sz w:val="18"/>
          <w:szCs w:val="18"/>
          <w:lang w:val="fr-FR"/>
        </w:rPr>
        <w:t>€ (</w:t>
      </w:r>
      <w:r w:rsidR="003615AF" w:rsidRPr="003615AF">
        <w:rPr>
          <w:rFonts w:ascii="Century Gothic" w:hAnsi="Century Gothic" w:cstheme="minorHAnsi"/>
          <w:sz w:val="18"/>
          <w:szCs w:val="18"/>
          <w:lang w:val="fr-FR"/>
        </w:rPr>
        <w:t>2</w:t>
      </w:r>
      <w:r w:rsidR="005E6B57">
        <w:rPr>
          <w:rFonts w:ascii="Century Gothic" w:hAnsi="Century Gothic" w:cstheme="minorHAnsi"/>
          <w:sz w:val="18"/>
          <w:szCs w:val="18"/>
          <w:lang w:val="fr-FR"/>
        </w:rPr>
        <w:t xml:space="preserve"> </w:t>
      </w:r>
      <w:r w:rsidR="003615AF" w:rsidRPr="003615AF">
        <w:rPr>
          <w:rFonts w:ascii="Century Gothic" w:hAnsi="Century Gothic" w:cstheme="minorHAnsi"/>
          <w:sz w:val="18"/>
          <w:szCs w:val="18"/>
          <w:lang w:val="fr-FR"/>
        </w:rPr>
        <w:t>085</w:t>
      </w:r>
      <w:r w:rsidR="003615AF">
        <w:rPr>
          <w:rFonts w:ascii="Century Gothic" w:hAnsi="Century Gothic" w:cstheme="minorHAnsi"/>
          <w:sz w:val="18"/>
          <w:szCs w:val="18"/>
          <w:lang w:val="fr-FR"/>
        </w:rPr>
        <w:t xml:space="preserve"> </w:t>
      </w:r>
      <w:r w:rsidRPr="000B426B">
        <w:rPr>
          <w:rFonts w:ascii="Century Gothic" w:hAnsi="Century Gothic" w:cstheme="minorHAnsi"/>
          <w:sz w:val="18"/>
          <w:szCs w:val="18"/>
          <w:lang w:val="fr-FR"/>
        </w:rPr>
        <w:t>transactions)</w:t>
      </w:r>
    </w:p>
    <w:p w14:paraId="4C24A28F" w14:textId="77777777" w:rsidR="000B426B" w:rsidRPr="000B426B" w:rsidRDefault="000B426B" w:rsidP="000B426B">
      <w:pPr>
        <w:jc w:val="both"/>
        <w:rPr>
          <w:rFonts w:ascii="Century Gothic" w:hAnsi="Century Gothic" w:cstheme="minorHAnsi"/>
          <w:sz w:val="18"/>
          <w:szCs w:val="18"/>
        </w:rPr>
      </w:pPr>
    </w:p>
    <w:p w14:paraId="38ACB247" w14:textId="26CF187E" w:rsidR="000B426B" w:rsidRPr="000B426B" w:rsidRDefault="000B426B" w:rsidP="000B426B">
      <w:pPr>
        <w:jc w:val="both"/>
        <w:rPr>
          <w:rFonts w:ascii="Century Gothic" w:hAnsi="Century Gothic" w:cstheme="minorHAnsi"/>
          <w:sz w:val="18"/>
          <w:szCs w:val="18"/>
        </w:rPr>
      </w:pPr>
      <w:r w:rsidRPr="000B426B">
        <w:rPr>
          <w:rFonts w:ascii="Century Gothic" w:hAnsi="Century Gothic" w:cstheme="minorHAnsi"/>
          <w:sz w:val="18"/>
          <w:szCs w:val="18"/>
        </w:rPr>
        <w:t>3) Au 1</w:t>
      </w:r>
      <w:r w:rsidRPr="000B426B">
        <w:rPr>
          <w:rFonts w:ascii="Century Gothic" w:hAnsi="Century Gothic" w:cstheme="minorHAnsi"/>
          <w:sz w:val="18"/>
          <w:szCs w:val="18"/>
          <w:vertAlign w:val="superscript"/>
        </w:rPr>
        <w:t>er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0B426B">
        <w:rPr>
          <w:rFonts w:ascii="Century Gothic" w:hAnsi="Century Gothic" w:cstheme="minorHAnsi"/>
          <w:sz w:val="18"/>
          <w:szCs w:val="18"/>
        </w:rPr>
        <w:t>juillet 2021, date de la mise en œuvre de la décision AMF n°2021-01 du 22 juin 2021, les moyens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0B426B">
        <w:rPr>
          <w:rFonts w:ascii="Century Gothic" w:hAnsi="Century Gothic" w:cstheme="minorHAnsi"/>
          <w:sz w:val="18"/>
          <w:szCs w:val="18"/>
        </w:rPr>
        <w:t>suivants figuraient sur le compte de liquidité :</w:t>
      </w:r>
    </w:p>
    <w:p w14:paraId="54401978" w14:textId="376E01E0" w:rsidR="000B426B" w:rsidRPr="000B426B" w:rsidRDefault="000B426B" w:rsidP="000B426B">
      <w:pPr>
        <w:pStyle w:val="Paragraphedeliste"/>
        <w:numPr>
          <w:ilvl w:val="0"/>
          <w:numId w:val="10"/>
        </w:numPr>
        <w:jc w:val="both"/>
        <w:rPr>
          <w:rFonts w:ascii="Century Gothic" w:hAnsi="Century Gothic" w:cstheme="minorHAnsi"/>
          <w:sz w:val="18"/>
          <w:szCs w:val="18"/>
          <w:lang w:val="fr-FR"/>
        </w:rPr>
      </w:pPr>
      <w:r w:rsidRPr="000B426B">
        <w:rPr>
          <w:rFonts w:ascii="Century Gothic" w:hAnsi="Century Gothic" w:cstheme="minorHAnsi"/>
          <w:sz w:val="18"/>
          <w:szCs w:val="18"/>
          <w:lang w:val="fr-FR"/>
        </w:rPr>
        <w:t>118 604 titres Elis</w:t>
      </w:r>
    </w:p>
    <w:p w14:paraId="3A1DFBF7" w14:textId="7CD78C1A" w:rsidR="000B426B" w:rsidRPr="000B426B" w:rsidRDefault="000B426B" w:rsidP="000B426B">
      <w:pPr>
        <w:pStyle w:val="Paragraphedeliste"/>
        <w:numPr>
          <w:ilvl w:val="0"/>
          <w:numId w:val="10"/>
        </w:numPr>
        <w:jc w:val="both"/>
        <w:rPr>
          <w:rFonts w:ascii="Century Gothic" w:hAnsi="Century Gothic" w:cstheme="minorHAnsi"/>
          <w:sz w:val="18"/>
          <w:szCs w:val="18"/>
          <w:lang w:val="fr-FR"/>
        </w:rPr>
      </w:pPr>
      <w:r w:rsidRPr="000B426B">
        <w:rPr>
          <w:rFonts w:ascii="Century Gothic" w:hAnsi="Century Gothic" w:cstheme="minorHAnsi"/>
          <w:sz w:val="18"/>
          <w:szCs w:val="18"/>
          <w:lang w:val="fr-FR"/>
        </w:rPr>
        <w:t>1 512 748€</w:t>
      </w:r>
    </w:p>
    <w:p w14:paraId="42C7AE8D" w14:textId="77777777" w:rsidR="000B426B" w:rsidRPr="000B426B" w:rsidRDefault="000B426B" w:rsidP="000B426B">
      <w:pPr>
        <w:jc w:val="both"/>
        <w:rPr>
          <w:rFonts w:ascii="Century Gothic" w:hAnsi="Century Gothic" w:cstheme="minorHAnsi"/>
          <w:sz w:val="18"/>
          <w:szCs w:val="18"/>
        </w:rPr>
      </w:pPr>
    </w:p>
    <w:p w14:paraId="2B5817BC" w14:textId="44E6ACF9" w:rsidR="000B426B" w:rsidRPr="000B426B" w:rsidRDefault="000B426B" w:rsidP="000B426B">
      <w:pPr>
        <w:jc w:val="both"/>
        <w:rPr>
          <w:rFonts w:ascii="Century Gothic" w:hAnsi="Century Gothic" w:cstheme="minorHAnsi"/>
          <w:sz w:val="18"/>
          <w:szCs w:val="18"/>
        </w:rPr>
      </w:pPr>
      <w:r w:rsidRPr="000B426B">
        <w:rPr>
          <w:rFonts w:ascii="Century Gothic" w:hAnsi="Century Gothic" w:cstheme="minorHAnsi"/>
          <w:sz w:val="18"/>
          <w:szCs w:val="18"/>
        </w:rPr>
        <w:t>4) Au 1</w:t>
      </w:r>
      <w:r w:rsidRPr="000B426B">
        <w:rPr>
          <w:rFonts w:ascii="Century Gothic" w:hAnsi="Century Gothic" w:cstheme="minorHAnsi"/>
          <w:sz w:val="18"/>
          <w:szCs w:val="18"/>
          <w:vertAlign w:val="superscript"/>
        </w:rPr>
        <w:t>er</w:t>
      </w:r>
      <w:r>
        <w:rPr>
          <w:rFonts w:ascii="Century Gothic" w:hAnsi="Century Gothic" w:cstheme="minorHAnsi"/>
          <w:sz w:val="18"/>
          <w:szCs w:val="18"/>
        </w:rPr>
        <w:t xml:space="preserve"> m</w:t>
      </w:r>
      <w:r w:rsidRPr="000B426B">
        <w:rPr>
          <w:rFonts w:ascii="Century Gothic" w:hAnsi="Century Gothic" w:cstheme="minorHAnsi"/>
          <w:sz w:val="18"/>
          <w:szCs w:val="18"/>
        </w:rPr>
        <w:t>ars 2021, au début des interventions, les moyens suivants figuraient sur le compte de liquidité :</w:t>
      </w:r>
    </w:p>
    <w:p w14:paraId="6D935B70" w14:textId="79A8EC55" w:rsidR="000B426B" w:rsidRPr="000B426B" w:rsidRDefault="000B426B" w:rsidP="000B426B">
      <w:pPr>
        <w:pStyle w:val="Paragraphedeliste"/>
        <w:numPr>
          <w:ilvl w:val="0"/>
          <w:numId w:val="10"/>
        </w:numPr>
        <w:jc w:val="both"/>
        <w:rPr>
          <w:rFonts w:ascii="Century Gothic" w:hAnsi="Century Gothic" w:cstheme="minorHAnsi"/>
          <w:sz w:val="18"/>
          <w:szCs w:val="18"/>
          <w:lang w:val="fr-FR"/>
        </w:rPr>
      </w:pPr>
      <w:r w:rsidRPr="000B426B">
        <w:rPr>
          <w:rFonts w:ascii="Century Gothic" w:hAnsi="Century Gothic" w:cstheme="minorHAnsi"/>
          <w:sz w:val="18"/>
          <w:szCs w:val="18"/>
          <w:lang w:val="fr-FR"/>
        </w:rPr>
        <w:t>185 022 titres Elis</w:t>
      </w:r>
    </w:p>
    <w:p w14:paraId="5712CA2A" w14:textId="7426AA6B" w:rsidR="005D7E7D" w:rsidRPr="000B426B" w:rsidRDefault="000B426B" w:rsidP="000B426B">
      <w:pPr>
        <w:pStyle w:val="Paragraphedeliste"/>
        <w:numPr>
          <w:ilvl w:val="0"/>
          <w:numId w:val="10"/>
        </w:numPr>
        <w:jc w:val="both"/>
        <w:rPr>
          <w:rFonts w:ascii="Century Gothic" w:hAnsi="Century Gothic" w:cstheme="minorHAnsi"/>
          <w:sz w:val="18"/>
          <w:szCs w:val="18"/>
          <w:lang w:val="fr-FR"/>
        </w:rPr>
      </w:pPr>
      <w:r w:rsidRPr="000B426B">
        <w:rPr>
          <w:rFonts w:ascii="Century Gothic" w:hAnsi="Century Gothic" w:cstheme="minorHAnsi"/>
          <w:sz w:val="18"/>
          <w:szCs w:val="18"/>
          <w:lang w:val="fr-FR"/>
        </w:rPr>
        <w:t>497 339€</w:t>
      </w:r>
    </w:p>
    <w:p w14:paraId="3E77E6B5" w14:textId="77777777" w:rsidR="000B426B" w:rsidRDefault="000B426B">
      <w:pPr>
        <w:tabs>
          <w:tab w:val="left" w:pos="3005"/>
        </w:tabs>
        <w:spacing w:before="240"/>
        <w:rPr>
          <w:rFonts w:ascii="Century Gothic" w:hAnsi="Century Gothic"/>
          <w:b/>
          <w:sz w:val="18"/>
          <w:szCs w:val="18"/>
          <w:u w:val="single"/>
        </w:rPr>
      </w:pPr>
    </w:p>
    <w:p w14:paraId="0FD62352" w14:textId="77777777" w:rsidR="000B426B" w:rsidRDefault="000B426B">
      <w:pPr>
        <w:tabs>
          <w:tab w:val="left" w:pos="3005"/>
        </w:tabs>
        <w:spacing w:before="240"/>
        <w:rPr>
          <w:rFonts w:ascii="Century Gothic" w:hAnsi="Century Gothic"/>
          <w:b/>
          <w:sz w:val="18"/>
          <w:szCs w:val="18"/>
          <w:u w:val="single"/>
        </w:rPr>
      </w:pPr>
    </w:p>
    <w:bookmarkEnd w:id="1"/>
    <w:p w14:paraId="6D45C6BD" w14:textId="77777777" w:rsidR="00464AE2" w:rsidRPr="00464AE2" w:rsidRDefault="00464AE2" w:rsidP="00464AE2">
      <w:pPr>
        <w:tabs>
          <w:tab w:val="left" w:pos="3005"/>
        </w:tabs>
        <w:spacing w:before="240"/>
        <w:rPr>
          <w:rFonts w:ascii="Century Gothic" w:hAnsi="Century Gothic"/>
          <w:b/>
          <w:sz w:val="18"/>
          <w:szCs w:val="18"/>
          <w:u w:val="single"/>
        </w:rPr>
      </w:pPr>
      <w:r w:rsidRPr="00464AE2">
        <w:rPr>
          <w:rFonts w:ascii="Century Gothic" w:hAnsi="Century Gothic"/>
          <w:b/>
          <w:sz w:val="18"/>
          <w:szCs w:val="18"/>
          <w:u w:val="single"/>
        </w:rPr>
        <w:t>Contact</w:t>
      </w:r>
    </w:p>
    <w:p w14:paraId="28E636AD" w14:textId="77777777" w:rsidR="00464AE2" w:rsidRPr="00E6308E" w:rsidRDefault="00464AE2" w:rsidP="00464AE2">
      <w:pPr>
        <w:spacing w:before="120"/>
        <w:rPr>
          <w:rFonts w:ascii="Century Gothic" w:hAnsi="Century Gothic" w:cs="Arial"/>
          <w:color w:val="000000"/>
          <w:sz w:val="18"/>
          <w:szCs w:val="18"/>
        </w:rPr>
      </w:pPr>
      <w:r w:rsidRPr="00E6308E">
        <w:rPr>
          <w:rFonts w:ascii="Century Gothic" w:hAnsi="Century Gothic" w:cs="Arial"/>
          <w:b/>
          <w:color w:val="000000"/>
          <w:sz w:val="18"/>
          <w:szCs w:val="18"/>
        </w:rPr>
        <w:t>Nicolas Buron</w:t>
      </w:r>
    </w:p>
    <w:p w14:paraId="22CC419F" w14:textId="77777777" w:rsidR="00464AE2" w:rsidRPr="00AD1875" w:rsidRDefault="00464AE2" w:rsidP="00464AE2">
      <w:pPr>
        <w:rPr>
          <w:rFonts w:ascii="Century Gothic" w:hAnsi="Century Gothic" w:cs="Arial"/>
          <w:bCs/>
          <w:color w:val="0000FF"/>
          <w:sz w:val="18"/>
          <w:szCs w:val="18"/>
          <w:u w:val="single"/>
        </w:rPr>
      </w:pPr>
      <w:r w:rsidRPr="00811C3D">
        <w:rPr>
          <w:rFonts w:ascii="Century Gothic" w:hAnsi="Century Gothic" w:cs="Arial"/>
          <w:color w:val="000000"/>
          <w:sz w:val="18"/>
          <w:szCs w:val="18"/>
        </w:rPr>
        <w:t>Directeur Relations Investisseurs, Financement et Trésorerie</w:t>
      </w:r>
      <w:r>
        <w:rPr>
          <w:rFonts w:ascii="Century Gothic" w:hAnsi="Century Gothic" w:cs="Arial"/>
          <w:color w:val="000000"/>
          <w:sz w:val="18"/>
          <w:szCs w:val="18"/>
        </w:rPr>
        <w:br/>
      </w:r>
      <w:r w:rsidRPr="00E6308E">
        <w:rPr>
          <w:rFonts w:ascii="Century Gothic" w:hAnsi="Century Gothic" w:cs="Arial"/>
          <w:color w:val="000000"/>
          <w:sz w:val="18"/>
          <w:szCs w:val="18"/>
        </w:rPr>
        <w:t xml:space="preserve">Tél : + 33 (0)1 75 49 98 30 - </w:t>
      </w:r>
      <w:hyperlink r:id="rId11" w:history="1">
        <w:r w:rsidRPr="00E6308E">
          <w:rPr>
            <w:rStyle w:val="Lienhypertexte"/>
            <w:rFonts w:ascii="Century Gothic" w:hAnsi="Century Gothic" w:cs="Arial"/>
            <w:bCs/>
            <w:sz w:val="18"/>
            <w:szCs w:val="18"/>
          </w:rPr>
          <w:t>nicolas.buron@elis.com</w:t>
        </w:r>
      </w:hyperlink>
    </w:p>
    <w:p w14:paraId="4AE0056D" w14:textId="3B98BADF" w:rsidR="00CC04AE" w:rsidRPr="009E28F6" w:rsidRDefault="00CC04AE" w:rsidP="00464AE2">
      <w:pPr>
        <w:tabs>
          <w:tab w:val="left" w:pos="3005"/>
        </w:tabs>
        <w:spacing w:before="240"/>
        <w:rPr>
          <w:rFonts w:ascii="Century Gothic" w:hAnsi="Century Gothic" w:cs="Arial"/>
          <w:bCs/>
          <w:color w:val="0000FF"/>
          <w:sz w:val="18"/>
          <w:szCs w:val="18"/>
          <w:u w:val="single"/>
        </w:rPr>
      </w:pPr>
    </w:p>
    <w:sectPr w:rsidR="00CC04AE" w:rsidRPr="009E28F6">
      <w:footerReference w:type="default" r:id="rId12"/>
      <w:headerReference w:type="first" r:id="rId13"/>
      <w:footerReference w:type="first" r:id="rId14"/>
      <w:pgSz w:w="11906" w:h="16838"/>
      <w:pgMar w:top="1276" w:right="127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BF3A" w14:textId="77777777" w:rsidR="00F60204" w:rsidRDefault="00F60204">
      <w:r>
        <w:separator/>
      </w:r>
    </w:p>
  </w:endnote>
  <w:endnote w:type="continuationSeparator" w:id="0">
    <w:p w14:paraId="0B3C2739" w14:textId="77777777" w:rsidR="00F60204" w:rsidRDefault="00F60204">
      <w:r>
        <w:continuationSeparator/>
      </w:r>
    </w:p>
  </w:endnote>
  <w:endnote w:type="continuationNotice" w:id="1">
    <w:p w14:paraId="6EA00F40" w14:textId="77777777" w:rsidR="00F60204" w:rsidRDefault="00F602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F_Kai">
    <w:altName w:val="Microsoft YaHei"/>
    <w:charset w:val="86"/>
    <w:family w:val="script"/>
    <w:pitch w:val="fixed"/>
    <w:sig w:usb0="00000000" w:usb1="080E0000" w:usb2="00000010" w:usb3="00000000" w:csb0="00140000" w:csb1="00000000"/>
  </w:font>
  <w:font w:name="DINNextLTPro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Avant Garde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D877" w14:textId="77777777" w:rsidR="0063339E" w:rsidRDefault="00353279">
    <w:pPr>
      <w:pStyle w:val="Pieddepage"/>
      <w:jc w:val="right"/>
      <w:rPr>
        <w:rFonts w:ascii="Century Gothic" w:hAnsi="Century Gothic"/>
        <w:sz w:val="18"/>
      </w:rPr>
    </w:pPr>
    <w:sdt>
      <w:sdtPr>
        <w:id w:val="1053044136"/>
        <w:docPartObj>
          <w:docPartGallery w:val="Page Numbers (Bottom of Page)"/>
          <w:docPartUnique/>
        </w:docPartObj>
      </w:sdtPr>
      <w:sdtEndPr>
        <w:rPr>
          <w:rFonts w:ascii="Century Gothic" w:hAnsi="Century Gothic"/>
          <w:sz w:val="18"/>
        </w:rPr>
      </w:sdtEndPr>
      <w:sdtContent>
        <w:r w:rsidR="0063339E">
          <w:rPr>
            <w:rFonts w:ascii="Century Gothic" w:hAnsi="Century Gothic"/>
            <w:sz w:val="18"/>
          </w:rPr>
          <w:fldChar w:fldCharType="begin"/>
        </w:r>
        <w:r w:rsidR="0063339E">
          <w:rPr>
            <w:rFonts w:ascii="Century Gothic" w:hAnsi="Century Gothic"/>
            <w:sz w:val="18"/>
          </w:rPr>
          <w:instrText>PAGE   \* MERGEFORMAT</w:instrText>
        </w:r>
        <w:r w:rsidR="0063339E">
          <w:rPr>
            <w:rFonts w:ascii="Century Gothic" w:hAnsi="Century Gothic"/>
            <w:sz w:val="18"/>
          </w:rPr>
          <w:fldChar w:fldCharType="separate"/>
        </w:r>
        <w:r w:rsidR="0063339E">
          <w:rPr>
            <w:rFonts w:ascii="Century Gothic" w:hAnsi="Century Gothic"/>
            <w:noProof/>
            <w:sz w:val="18"/>
          </w:rPr>
          <w:t>18</w:t>
        </w:r>
        <w:r w:rsidR="0063339E">
          <w:rPr>
            <w:rFonts w:ascii="Century Gothic" w:hAnsi="Century Gothic"/>
            <w:sz w:val="18"/>
          </w:rPr>
          <w:fldChar w:fldCharType="end"/>
        </w:r>
      </w:sdtContent>
    </w:sdt>
  </w:p>
  <w:p w14:paraId="794F3B12" w14:textId="77777777" w:rsidR="0063339E" w:rsidRDefault="0063339E">
    <w:pPr>
      <w:pStyle w:val="Default"/>
      <w:spacing w:line="240" w:lineRule="atLeast"/>
      <w:jc w:val="center"/>
      <w:rPr>
        <w:bCs/>
        <w:i/>
        <w:sz w:val="32"/>
        <w:szCs w:val="2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8FB3" w14:textId="77777777" w:rsidR="0063339E" w:rsidRDefault="0063339E">
    <w:pPr>
      <w:tabs>
        <w:tab w:val="center" w:pos="4680"/>
        <w:tab w:val="right" w:pos="9360"/>
      </w:tabs>
      <w:rPr>
        <w:rFonts w:ascii="Century Gothic" w:eastAsia="SimSun" w:hAnsi="Century Gothic"/>
        <w:bCs/>
        <w:sz w:val="12"/>
        <w:szCs w:val="12"/>
        <w:lang w:eastAsia="en-GB"/>
      </w:rPr>
    </w:pPr>
  </w:p>
  <w:p w14:paraId="3409C4E2" w14:textId="77777777" w:rsidR="0063339E" w:rsidRDefault="0063339E">
    <w:pPr>
      <w:tabs>
        <w:tab w:val="center" w:pos="4680"/>
        <w:tab w:val="right" w:pos="9360"/>
      </w:tabs>
      <w:rPr>
        <w:rFonts w:ascii="Century Gothic" w:eastAsia="SimSun" w:hAnsi="Century Gothic"/>
        <w:bCs/>
        <w:sz w:val="12"/>
        <w:szCs w:val="12"/>
        <w:lang w:eastAsia="en-GB"/>
      </w:rPr>
    </w:pPr>
    <w:r>
      <w:rPr>
        <w:rFonts w:ascii="Century Gothic" w:eastAsia="SimSun" w:hAnsi="Century Gothic"/>
        <w:bCs/>
        <w:sz w:val="12"/>
        <w:szCs w:val="12"/>
        <w:lang w:eastAsia="en-GB"/>
      </w:rPr>
      <w:t>Elis SA</w:t>
    </w:r>
  </w:p>
  <w:p w14:paraId="75D2D981" w14:textId="77777777" w:rsidR="0063339E" w:rsidRDefault="0063339E">
    <w:pPr>
      <w:tabs>
        <w:tab w:val="center" w:pos="4680"/>
        <w:tab w:val="right" w:pos="9360"/>
      </w:tabs>
      <w:rPr>
        <w:rFonts w:ascii="Century Gothic" w:eastAsia="SimSun" w:hAnsi="Century Gothic"/>
        <w:sz w:val="12"/>
        <w:szCs w:val="12"/>
        <w:lang w:eastAsia="en-GB"/>
      </w:rPr>
    </w:pPr>
    <w:r>
      <w:rPr>
        <w:rFonts w:ascii="Century Gothic" w:eastAsia="SimSun" w:hAnsi="Century Gothic"/>
        <w:sz w:val="12"/>
        <w:szCs w:val="12"/>
        <w:lang w:eastAsia="en-GB"/>
      </w:rPr>
      <w:t>Siège social : 5, boulevard Louis Loucheur – 92210 Saint-Cloud – France – Téléphone : +33 (0) 1 75 49 94 00</w:t>
    </w:r>
  </w:p>
  <w:p w14:paraId="34EF2E0A" w14:textId="77777777" w:rsidR="0063339E" w:rsidRDefault="00353279">
    <w:pPr>
      <w:tabs>
        <w:tab w:val="center" w:pos="4680"/>
        <w:tab w:val="right" w:pos="9360"/>
      </w:tabs>
      <w:rPr>
        <w:rFonts w:ascii="Century Gothic" w:eastAsia="SimSun" w:hAnsi="Century Gothic"/>
        <w:sz w:val="12"/>
        <w:szCs w:val="12"/>
        <w:lang w:eastAsia="en-GB"/>
      </w:rPr>
    </w:pPr>
    <w:hyperlink r:id="rId1" w:history="1">
      <w:r w:rsidR="0063339E">
        <w:rPr>
          <w:rStyle w:val="Lienhypertexte"/>
          <w:rFonts w:ascii="Century Gothic" w:eastAsia="SimSun" w:hAnsi="Century Gothic"/>
          <w:sz w:val="12"/>
          <w:szCs w:val="12"/>
          <w:lang w:eastAsia="en-GB"/>
        </w:rPr>
        <w:t>www.elis.com</w:t>
      </w:r>
    </w:hyperlink>
  </w:p>
  <w:p w14:paraId="56C5F8FE" w14:textId="77777777" w:rsidR="0063339E" w:rsidRPr="000B05A4" w:rsidRDefault="0063339E">
    <w:pPr>
      <w:tabs>
        <w:tab w:val="center" w:pos="4680"/>
        <w:tab w:val="right" w:pos="9360"/>
      </w:tabs>
      <w:rPr>
        <w:rFonts w:ascii="Century Gothic" w:eastAsia="SimSun" w:hAnsi="Century Gothic"/>
        <w:sz w:val="12"/>
        <w:szCs w:val="12"/>
        <w:lang w:eastAsia="en-GB"/>
      </w:rPr>
    </w:pPr>
    <w:r>
      <w:rPr>
        <w:rFonts w:ascii="Century Gothic" w:eastAsia="SimSun" w:hAnsi="Century Gothic"/>
        <w:sz w:val="12"/>
        <w:szCs w:val="12"/>
        <w:lang w:eastAsia="en-GB"/>
      </w:rPr>
      <w:t xml:space="preserve">Société anonyme à directoire </w:t>
    </w:r>
    <w:r w:rsidRPr="000B05A4">
      <w:rPr>
        <w:rFonts w:ascii="Century Gothic" w:eastAsia="SimSun" w:hAnsi="Century Gothic"/>
        <w:sz w:val="12"/>
        <w:szCs w:val="12"/>
        <w:lang w:eastAsia="en-GB"/>
      </w:rPr>
      <w:t>et conseil de surveillance</w:t>
    </w:r>
  </w:p>
  <w:p w14:paraId="03EE0D6E" w14:textId="0B4714E4" w:rsidR="0063339E" w:rsidRDefault="0063339E">
    <w:pPr>
      <w:tabs>
        <w:tab w:val="center" w:pos="4680"/>
        <w:tab w:val="right" w:pos="9360"/>
      </w:tabs>
      <w:rPr>
        <w:rFonts w:ascii="Century Gothic" w:eastAsia="SimSun" w:hAnsi="Century Gothic"/>
        <w:sz w:val="12"/>
        <w:szCs w:val="12"/>
        <w:lang w:eastAsia="en-GB"/>
      </w:rPr>
    </w:pPr>
    <w:r w:rsidRPr="000B05A4">
      <w:rPr>
        <w:rFonts w:ascii="Century Gothic" w:eastAsia="SimSun" w:hAnsi="Century Gothic"/>
        <w:sz w:val="12"/>
        <w:szCs w:val="12"/>
        <w:lang w:eastAsia="en-GB"/>
      </w:rPr>
      <w:t xml:space="preserve">Capital de </w:t>
    </w:r>
    <w:bookmarkStart w:id="4" w:name="_Hlk140046553"/>
    <w:r w:rsidR="00F11FA0" w:rsidRPr="00F11FA0">
      <w:rPr>
        <w:rFonts w:ascii="Century Gothic" w:hAnsi="Century Gothic"/>
        <w:sz w:val="12"/>
        <w:szCs w:val="12"/>
        <w:lang w:val="en-US"/>
      </w:rPr>
      <w:t xml:space="preserve">232 726185 </w:t>
    </w:r>
    <w:bookmarkEnd w:id="4"/>
    <w:r w:rsidRPr="000B05A4">
      <w:rPr>
        <w:rFonts w:ascii="Century Gothic" w:eastAsia="SimSun" w:hAnsi="Century Gothic"/>
        <w:sz w:val="12"/>
        <w:szCs w:val="12"/>
        <w:lang w:eastAsia="en-GB"/>
      </w:rPr>
      <w:t>euros</w:t>
    </w:r>
    <w:r>
      <w:rPr>
        <w:rFonts w:ascii="Century Gothic" w:eastAsia="SimSun" w:hAnsi="Century Gothic"/>
        <w:sz w:val="12"/>
        <w:szCs w:val="12"/>
        <w:lang w:eastAsia="en-GB"/>
      </w:rPr>
      <w:t xml:space="preserve"> – RCS : 499 668 440 Nanterre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E0BF3" w14:textId="77777777" w:rsidR="00F60204" w:rsidRDefault="00F60204">
      <w:r>
        <w:separator/>
      </w:r>
    </w:p>
  </w:footnote>
  <w:footnote w:type="continuationSeparator" w:id="0">
    <w:p w14:paraId="43692876" w14:textId="77777777" w:rsidR="00F60204" w:rsidRDefault="00F60204">
      <w:r>
        <w:continuationSeparator/>
      </w:r>
    </w:p>
  </w:footnote>
  <w:footnote w:type="continuationNotice" w:id="1">
    <w:p w14:paraId="6517A678" w14:textId="77777777" w:rsidR="00F60204" w:rsidRDefault="00F602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B4A2" w14:textId="79F3D13F" w:rsidR="0063339E" w:rsidRDefault="00722B8F">
    <w:pPr>
      <w:pStyle w:val="En-tte"/>
      <w:jc w:val="right"/>
      <w:rPr>
        <w:rFonts w:ascii="Arial" w:hAnsi="Arial" w:cs="Arial"/>
        <w:b/>
        <w:color w:val="A6A6A6"/>
        <w:sz w:val="44"/>
      </w:rPr>
    </w:pPr>
    <w:r w:rsidRPr="00534BEB">
      <w:rPr>
        <w:rFonts w:cstheme="minorHAnsi"/>
        <w:noProof/>
        <w:color w:val="1F497D" w:themeColor="text2"/>
        <w:sz w:val="27"/>
        <w:szCs w:val="27"/>
      </w:rPr>
      <w:drawing>
        <wp:inline distT="0" distB="0" distL="0" distR="0" wp14:anchorId="56D5ADA4" wp14:editId="5E734CEF">
          <wp:extent cx="1047750" cy="588765"/>
          <wp:effectExtent l="0" t="0" r="0" b="1905"/>
          <wp:docPr id="1" name="Picture 1" descr="Elis circular services at 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is circular services at wo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839" cy="597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339E">
      <w:rPr>
        <w:rFonts w:ascii="Arial" w:hAnsi="Arial" w:cs="Arial"/>
        <w:b/>
        <w:color w:val="A6A6A6"/>
        <w:sz w:val="44"/>
      </w:rPr>
      <w:tab/>
      <w:t xml:space="preserve">                  </w:t>
    </w:r>
    <w:bookmarkStart w:id="2" w:name="_Hlk77779018"/>
    <w:r w:rsidR="0063339E">
      <w:rPr>
        <w:rFonts w:ascii="Arial" w:hAnsi="Arial" w:cs="Arial"/>
        <w:b/>
        <w:color w:val="A6A6A6"/>
        <w:sz w:val="44"/>
      </w:rPr>
      <w:t>Communiqué de presse</w:t>
    </w:r>
  </w:p>
  <w:p w14:paraId="643C68D1" w14:textId="4EB10F75" w:rsidR="0063339E" w:rsidRDefault="0063339E">
    <w:pPr>
      <w:pStyle w:val="En-tte"/>
      <w:jc w:val="right"/>
      <w:rPr>
        <w:rFonts w:ascii="Arial" w:hAnsi="Arial" w:cs="Arial"/>
        <w:b/>
        <w:color w:val="A6A6A6"/>
        <w:sz w:val="44"/>
      </w:rPr>
    </w:pPr>
    <w:r>
      <w:rPr>
        <w:rFonts w:ascii="Arial" w:hAnsi="Arial" w:cs="Arial"/>
        <w:b/>
        <w:color w:val="A6A6A6"/>
        <w:sz w:val="44"/>
      </w:rPr>
      <w:tab/>
    </w:r>
    <w:bookmarkStart w:id="3" w:name="_Hlk77779001"/>
    <w:r w:rsidR="00F11FA0">
      <w:rPr>
        <w:rFonts w:ascii="Arial" w:hAnsi="Arial" w:cs="Arial"/>
        <w:b/>
        <w:color w:val="A6A6A6"/>
        <w:sz w:val="16"/>
        <w:szCs w:val="6"/>
      </w:rPr>
      <w:t>12</w:t>
    </w:r>
    <w:r>
      <w:rPr>
        <w:rFonts w:ascii="Arial" w:hAnsi="Arial" w:cs="Arial"/>
        <w:b/>
        <w:color w:val="A6A6A6"/>
        <w:sz w:val="16"/>
        <w:szCs w:val="6"/>
      </w:rPr>
      <w:t xml:space="preserve"> </w:t>
    </w:r>
    <w:r w:rsidR="00FC7757">
      <w:rPr>
        <w:rFonts w:ascii="Arial" w:hAnsi="Arial" w:cs="Arial"/>
        <w:b/>
        <w:color w:val="A6A6A6"/>
        <w:sz w:val="16"/>
        <w:szCs w:val="6"/>
      </w:rPr>
      <w:t>juillet</w:t>
    </w:r>
    <w:r w:rsidR="009E28F6">
      <w:rPr>
        <w:rFonts w:ascii="Arial" w:hAnsi="Arial" w:cs="Arial"/>
        <w:b/>
        <w:color w:val="A6A6A6"/>
        <w:sz w:val="16"/>
        <w:szCs w:val="6"/>
      </w:rPr>
      <w:t xml:space="preserve"> </w:t>
    </w:r>
    <w:r>
      <w:rPr>
        <w:rFonts w:ascii="Arial" w:hAnsi="Arial" w:cs="Arial"/>
        <w:b/>
        <w:color w:val="A6A6A6"/>
        <w:sz w:val="16"/>
        <w:szCs w:val="6"/>
      </w:rPr>
      <w:t>202</w:t>
    </w:r>
    <w:bookmarkEnd w:id="3"/>
    <w:r w:rsidR="000B426B">
      <w:rPr>
        <w:rFonts w:ascii="Arial" w:hAnsi="Arial" w:cs="Arial"/>
        <w:b/>
        <w:color w:val="A6A6A6"/>
        <w:sz w:val="16"/>
        <w:szCs w:val="6"/>
      </w:rPr>
      <w:t>3</w:t>
    </w:r>
  </w:p>
  <w:bookmarkEnd w:id="2"/>
  <w:p w14:paraId="7C8DFC14" w14:textId="77777777" w:rsidR="0063339E" w:rsidRDefault="0063339E">
    <w:pPr>
      <w:pStyle w:val="En-tte"/>
      <w:jc w:val="both"/>
      <w:rPr>
        <w:rFonts w:ascii="Arial" w:hAnsi="Arial" w:cs="Arial"/>
        <w:b/>
        <w:color w:val="A6A6A6"/>
        <w:sz w:val="16"/>
        <w:szCs w:val="16"/>
      </w:rPr>
    </w:pPr>
    <w:r>
      <w:rPr>
        <w:rFonts w:ascii="Arial" w:hAnsi="Arial" w:cs="Arial"/>
        <w:b/>
        <w:color w:val="A6A6A6"/>
        <w:sz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51BB4"/>
    <w:multiLevelType w:val="hybridMultilevel"/>
    <w:tmpl w:val="EFEA803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lang w:val="en-US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E08B98">
      <w:numFmt w:val="bullet"/>
      <w:lvlText w:val=""/>
      <w:lvlJc w:val="left"/>
      <w:pPr>
        <w:ind w:left="1800" w:hanging="360"/>
      </w:pPr>
      <w:rPr>
        <w:rFonts w:ascii="Wingdings" w:eastAsia="Times New Roman" w:hAnsi="Wingdings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3B10B0"/>
    <w:multiLevelType w:val="hybridMultilevel"/>
    <w:tmpl w:val="EA7C3A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934CCA"/>
    <w:multiLevelType w:val="hybridMultilevel"/>
    <w:tmpl w:val="43D6C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84D0B"/>
    <w:multiLevelType w:val="hybridMultilevel"/>
    <w:tmpl w:val="BAF264E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lang w:val="en-US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E08B98">
      <w:numFmt w:val="bullet"/>
      <w:lvlText w:val=""/>
      <w:lvlJc w:val="left"/>
      <w:pPr>
        <w:ind w:left="1800" w:hanging="360"/>
      </w:pPr>
      <w:rPr>
        <w:rFonts w:ascii="Wingdings" w:eastAsia="Times New Roman" w:hAnsi="Wingdings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BA51E2"/>
    <w:multiLevelType w:val="hybridMultilevel"/>
    <w:tmpl w:val="2848B760"/>
    <w:lvl w:ilvl="0" w:tplc="5922097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lang w:val="fr-FR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E08B98">
      <w:numFmt w:val="bullet"/>
      <w:lvlText w:val=""/>
      <w:lvlJc w:val="left"/>
      <w:pPr>
        <w:ind w:left="1800" w:hanging="360"/>
      </w:pPr>
      <w:rPr>
        <w:rFonts w:ascii="Wingdings" w:eastAsia="Times New Roman" w:hAnsi="Wingdings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3C054C"/>
    <w:multiLevelType w:val="hybridMultilevel"/>
    <w:tmpl w:val="CE4CBCAE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7D5489"/>
    <w:multiLevelType w:val="hybridMultilevel"/>
    <w:tmpl w:val="B5FE4F4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AC0565"/>
    <w:multiLevelType w:val="hybridMultilevel"/>
    <w:tmpl w:val="292A99A6"/>
    <w:lvl w:ilvl="0" w:tplc="312264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413956">
    <w:abstractNumId w:val="0"/>
  </w:num>
  <w:num w:numId="2" w16cid:durableId="888538793">
    <w:abstractNumId w:val="4"/>
  </w:num>
  <w:num w:numId="3" w16cid:durableId="1617711409">
    <w:abstractNumId w:val="6"/>
  </w:num>
  <w:num w:numId="4" w16cid:durableId="898902456">
    <w:abstractNumId w:val="0"/>
  </w:num>
  <w:num w:numId="5" w16cid:durableId="989863726">
    <w:abstractNumId w:val="5"/>
  </w:num>
  <w:num w:numId="6" w16cid:durableId="1801412031">
    <w:abstractNumId w:val="6"/>
  </w:num>
  <w:num w:numId="7" w16cid:durableId="1756629538">
    <w:abstractNumId w:val="3"/>
  </w:num>
  <w:num w:numId="8" w16cid:durableId="311106226">
    <w:abstractNumId w:val="1"/>
  </w:num>
  <w:num w:numId="9" w16cid:durableId="1257976381">
    <w:abstractNumId w:val="7"/>
  </w:num>
  <w:num w:numId="10" w16cid:durableId="18297769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NeedToUniquify" w:val="true"/>
    <w:docVar w:name="APWAFVersion" w:val="5.0"/>
  </w:docVars>
  <w:rsids>
    <w:rsidRoot w:val="00CC04AE"/>
    <w:rsid w:val="00006F6D"/>
    <w:rsid w:val="00007C7D"/>
    <w:rsid w:val="000167EC"/>
    <w:rsid w:val="000201ED"/>
    <w:rsid w:val="00025387"/>
    <w:rsid w:val="0002675F"/>
    <w:rsid w:val="00031F68"/>
    <w:rsid w:val="00033FFC"/>
    <w:rsid w:val="00040919"/>
    <w:rsid w:val="00041B8D"/>
    <w:rsid w:val="00042D0D"/>
    <w:rsid w:val="0004338C"/>
    <w:rsid w:val="00045D3B"/>
    <w:rsid w:val="00051105"/>
    <w:rsid w:val="000547D2"/>
    <w:rsid w:val="000726EE"/>
    <w:rsid w:val="00072745"/>
    <w:rsid w:val="00082DFA"/>
    <w:rsid w:val="00095BF9"/>
    <w:rsid w:val="00096FC3"/>
    <w:rsid w:val="000B05A4"/>
    <w:rsid w:val="000B0B8B"/>
    <w:rsid w:val="000B29A8"/>
    <w:rsid w:val="000B3566"/>
    <w:rsid w:val="000B426B"/>
    <w:rsid w:val="000C0BDD"/>
    <w:rsid w:val="000D0A6B"/>
    <w:rsid w:val="000E583A"/>
    <w:rsid w:val="000F3F05"/>
    <w:rsid w:val="000F458E"/>
    <w:rsid w:val="00116AC2"/>
    <w:rsid w:val="00122F9F"/>
    <w:rsid w:val="001330A4"/>
    <w:rsid w:val="0013584E"/>
    <w:rsid w:val="001405CE"/>
    <w:rsid w:val="00146EAF"/>
    <w:rsid w:val="00150E2A"/>
    <w:rsid w:val="00156A69"/>
    <w:rsid w:val="00162F27"/>
    <w:rsid w:val="001718C3"/>
    <w:rsid w:val="00171B81"/>
    <w:rsid w:val="0017547E"/>
    <w:rsid w:val="00185F9E"/>
    <w:rsid w:val="00187DF6"/>
    <w:rsid w:val="001908D6"/>
    <w:rsid w:val="00193447"/>
    <w:rsid w:val="001A0E34"/>
    <w:rsid w:val="001A1690"/>
    <w:rsid w:val="001B17C3"/>
    <w:rsid w:val="001B5410"/>
    <w:rsid w:val="001B662C"/>
    <w:rsid w:val="001B735D"/>
    <w:rsid w:val="001D2475"/>
    <w:rsid w:val="001D75B7"/>
    <w:rsid w:val="001E1CB6"/>
    <w:rsid w:val="001E728B"/>
    <w:rsid w:val="001E7339"/>
    <w:rsid w:val="002037D1"/>
    <w:rsid w:val="00206C47"/>
    <w:rsid w:val="00210A00"/>
    <w:rsid w:val="002133B7"/>
    <w:rsid w:val="00221EC2"/>
    <w:rsid w:val="00227625"/>
    <w:rsid w:val="002402EE"/>
    <w:rsid w:val="00240E5B"/>
    <w:rsid w:val="0026104B"/>
    <w:rsid w:val="00266E34"/>
    <w:rsid w:val="002722A5"/>
    <w:rsid w:val="002943F5"/>
    <w:rsid w:val="00296FB7"/>
    <w:rsid w:val="002979C1"/>
    <w:rsid w:val="002B24D9"/>
    <w:rsid w:val="002B25CA"/>
    <w:rsid w:val="002C2A68"/>
    <w:rsid w:val="002C4E02"/>
    <w:rsid w:val="002E5D89"/>
    <w:rsid w:val="002E7D64"/>
    <w:rsid w:val="003050D0"/>
    <w:rsid w:val="00311D1C"/>
    <w:rsid w:val="00321021"/>
    <w:rsid w:val="00322BB4"/>
    <w:rsid w:val="00331295"/>
    <w:rsid w:val="00333A93"/>
    <w:rsid w:val="003504AD"/>
    <w:rsid w:val="00351E61"/>
    <w:rsid w:val="00352B72"/>
    <w:rsid w:val="00353279"/>
    <w:rsid w:val="0035554C"/>
    <w:rsid w:val="00361414"/>
    <w:rsid w:val="003615AF"/>
    <w:rsid w:val="00363FDD"/>
    <w:rsid w:val="0036438A"/>
    <w:rsid w:val="003647DF"/>
    <w:rsid w:val="00371510"/>
    <w:rsid w:val="00372A8B"/>
    <w:rsid w:val="003751C4"/>
    <w:rsid w:val="00377EAC"/>
    <w:rsid w:val="003945AF"/>
    <w:rsid w:val="003B3828"/>
    <w:rsid w:val="003B4CC7"/>
    <w:rsid w:val="003B53C6"/>
    <w:rsid w:val="003B6117"/>
    <w:rsid w:val="003C0DC2"/>
    <w:rsid w:val="003C7C72"/>
    <w:rsid w:val="003D3677"/>
    <w:rsid w:val="003D6735"/>
    <w:rsid w:val="003E1D7E"/>
    <w:rsid w:val="003E2965"/>
    <w:rsid w:val="003E5BBB"/>
    <w:rsid w:val="00400370"/>
    <w:rsid w:val="0040342C"/>
    <w:rsid w:val="004050E0"/>
    <w:rsid w:val="00412473"/>
    <w:rsid w:val="00412A36"/>
    <w:rsid w:val="00423561"/>
    <w:rsid w:val="00424227"/>
    <w:rsid w:val="004255B3"/>
    <w:rsid w:val="00425EB2"/>
    <w:rsid w:val="00430842"/>
    <w:rsid w:val="00431514"/>
    <w:rsid w:val="00435C4A"/>
    <w:rsid w:val="00440BA3"/>
    <w:rsid w:val="00443B63"/>
    <w:rsid w:val="00444AE3"/>
    <w:rsid w:val="0045126C"/>
    <w:rsid w:val="004513DD"/>
    <w:rsid w:val="004531FA"/>
    <w:rsid w:val="00455CB6"/>
    <w:rsid w:val="00464AE2"/>
    <w:rsid w:val="00476F50"/>
    <w:rsid w:val="00491449"/>
    <w:rsid w:val="00493ED4"/>
    <w:rsid w:val="004950E1"/>
    <w:rsid w:val="004A681C"/>
    <w:rsid w:val="004A7401"/>
    <w:rsid w:val="004B2B25"/>
    <w:rsid w:val="004B6288"/>
    <w:rsid w:val="004C230D"/>
    <w:rsid w:val="004C2EDE"/>
    <w:rsid w:val="004C3708"/>
    <w:rsid w:val="004C4000"/>
    <w:rsid w:val="004C62BC"/>
    <w:rsid w:val="004D1E71"/>
    <w:rsid w:val="004D4F99"/>
    <w:rsid w:val="004D5FB1"/>
    <w:rsid w:val="004E4F18"/>
    <w:rsid w:val="004F4FC3"/>
    <w:rsid w:val="00515EFE"/>
    <w:rsid w:val="00523804"/>
    <w:rsid w:val="00534AC2"/>
    <w:rsid w:val="00537324"/>
    <w:rsid w:val="00541846"/>
    <w:rsid w:val="00545353"/>
    <w:rsid w:val="00554BA9"/>
    <w:rsid w:val="00561623"/>
    <w:rsid w:val="005639F8"/>
    <w:rsid w:val="0056617A"/>
    <w:rsid w:val="00567508"/>
    <w:rsid w:val="00572A98"/>
    <w:rsid w:val="005751B6"/>
    <w:rsid w:val="005812CF"/>
    <w:rsid w:val="00582549"/>
    <w:rsid w:val="00587882"/>
    <w:rsid w:val="00594F8E"/>
    <w:rsid w:val="005A0A7C"/>
    <w:rsid w:val="005A5EEA"/>
    <w:rsid w:val="005B1605"/>
    <w:rsid w:val="005B1B8A"/>
    <w:rsid w:val="005C2CF0"/>
    <w:rsid w:val="005D0082"/>
    <w:rsid w:val="005D36FC"/>
    <w:rsid w:val="005D3FB9"/>
    <w:rsid w:val="005D47AC"/>
    <w:rsid w:val="005D7E7D"/>
    <w:rsid w:val="005E49C9"/>
    <w:rsid w:val="005E6B57"/>
    <w:rsid w:val="005F2FD0"/>
    <w:rsid w:val="005F50A9"/>
    <w:rsid w:val="00613DAF"/>
    <w:rsid w:val="006164BC"/>
    <w:rsid w:val="00622514"/>
    <w:rsid w:val="0063339E"/>
    <w:rsid w:val="0065026E"/>
    <w:rsid w:val="00656FEC"/>
    <w:rsid w:val="00662740"/>
    <w:rsid w:val="00667AA9"/>
    <w:rsid w:val="0067671C"/>
    <w:rsid w:val="00680AC7"/>
    <w:rsid w:val="00693F12"/>
    <w:rsid w:val="006970E5"/>
    <w:rsid w:val="006A2435"/>
    <w:rsid w:val="006B228E"/>
    <w:rsid w:val="006B63AB"/>
    <w:rsid w:val="006C649D"/>
    <w:rsid w:val="006D406A"/>
    <w:rsid w:val="006D52F2"/>
    <w:rsid w:val="006D7689"/>
    <w:rsid w:val="006E115A"/>
    <w:rsid w:val="006E1EC5"/>
    <w:rsid w:val="006E5587"/>
    <w:rsid w:val="006E69E3"/>
    <w:rsid w:val="006F126C"/>
    <w:rsid w:val="006F37C2"/>
    <w:rsid w:val="006F4691"/>
    <w:rsid w:val="00700FD5"/>
    <w:rsid w:val="0070757E"/>
    <w:rsid w:val="0071043E"/>
    <w:rsid w:val="00710FEC"/>
    <w:rsid w:val="00714F34"/>
    <w:rsid w:val="00722B8F"/>
    <w:rsid w:val="007349F5"/>
    <w:rsid w:val="00744C77"/>
    <w:rsid w:val="00746983"/>
    <w:rsid w:val="00754444"/>
    <w:rsid w:val="0075581D"/>
    <w:rsid w:val="007576D9"/>
    <w:rsid w:val="00761103"/>
    <w:rsid w:val="00761DF3"/>
    <w:rsid w:val="00767DC0"/>
    <w:rsid w:val="00770673"/>
    <w:rsid w:val="00771515"/>
    <w:rsid w:val="0078034E"/>
    <w:rsid w:val="0078171B"/>
    <w:rsid w:val="00781C95"/>
    <w:rsid w:val="00781E92"/>
    <w:rsid w:val="0078535B"/>
    <w:rsid w:val="00796D97"/>
    <w:rsid w:val="007A3BF3"/>
    <w:rsid w:val="007A7587"/>
    <w:rsid w:val="007C01F6"/>
    <w:rsid w:val="007D42EB"/>
    <w:rsid w:val="007D62CF"/>
    <w:rsid w:val="007E0740"/>
    <w:rsid w:val="007E5ED8"/>
    <w:rsid w:val="007F0A2B"/>
    <w:rsid w:val="007F3DCA"/>
    <w:rsid w:val="00811F38"/>
    <w:rsid w:val="00821AC4"/>
    <w:rsid w:val="00825148"/>
    <w:rsid w:val="00833A28"/>
    <w:rsid w:val="0083461C"/>
    <w:rsid w:val="00840015"/>
    <w:rsid w:val="00843A4E"/>
    <w:rsid w:val="00844695"/>
    <w:rsid w:val="00846A13"/>
    <w:rsid w:val="00846F09"/>
    <w:rsid w:val="008538AD"/>
    <w:rsid w:val="0086663C"/>
    <w:rsid w:val="008A7499"/>
    <w:rsid w:val="008B20D4"/>
    <w:rsid w:val="008D2C95"/>
    <w:rsid w:val="008E22A6"/>
    <w:rsid w:val="008E4AF6"/>
    <w:rsid w:val="008F284D"/>
    <w:rsid w:val="008F57C0"/>
    <w:rsid w:val="008F5933"/>
    <w:rsid w:val="008F6DCF"/>
    <w:rsid w:val="009067D0"/>
    <w:rsid w:val="00907027"/>
    <w:rsid w:val="009117F6"/>
    <w:rsid w:val="009128C0"/>
    <w:rsid w:val="0091394C"/>
    <w:rsid w:val="009210ED"/>
    <w:rsid w:val="009227B5"/>
    <w:rsid w:val="0094755F"/>
    <w:rsid w:val="00956B48"/>
    <w:rsid w:val="00957033"/>
    <w:rsid w:val="009571CA"/>
    <w:rsid w:val="00964ECA"/>
    <w:rsid w:val="00966E3B"/>
    <w:rsid w:val="00974229"/>
    <w:rsid w:val="00981358"/>
    <w:rsid w:val="009875E5"/>
    <w:rsid w:val="009956B4"/>
    <w:rsid w:val="00997CD7"/>
    <w:rsid w:val="009A0AE1"/>
    <w:rsid w:val="009B6D5D"/>
    <w:rsid w:val="009B721D"/>
    <w:rsid w:val="009C1BE0"/>
    <w:rsid w:val="009E28F6"/>
    <w:rsid w:val="009E469C"/>
    <w:rsid w:val="009E4708"/>
    <w:rsid w:val="009F5531"/>
    <w:rsid w:val="009F7F95"/>
    <w:rsid w:val="00A0092E"/>
    <w:rsid w:val="00A01628"/>
    <w:rsid w:val="00A03854"/>
    <w:rsid w:val="00A0530E"/>
    <w:rsid w:val="00A06D9D"/>
    <w:rsid w:val="00A13E5E"/>
    <w:rsid w:val="00A20FE2"/>
    <w:rsid w:val="00A22E00"/>
    <w:rsid w:val="00A230D3"/>
    <w:rsid w:val="00A25896"/>
    <w:rsid w:val="00A3107E"/>
    <w:rsid w:val="00A37334"/>
    <w:rsid w:val="00A45DC8"/>
    <w:rsid w:val="00A56FA1"/>
    <w:rsid w:val="00A655C3"/>
    <w:rsid w:val="00A67A55"/>
    <w:rsid w:val="00A80D96"/>
    <w:rsid w:val="00A81585"/>
    <w:rsid w:val="00A83446"/>
    <w:rsid w:val="00A83E82"/>
    <w:rsid w:val="00A90527"/>
    <w:rsid w:val="00A944D6"/>
    <w:rsid w:val="00AA0623"/>
    <w:rsid w:val="00AB5620"/>
    <w:rsid w:val="00AC0B0C"/>
    <w:rsid w:val="00AC7B0D"/>
    <w:rsid w:val="00AD0449"/>
    <w:rsid w:val="00AD177A"/>
    <w:rsid w:val="00AD6E5D"/>
    <w:rsid w:val="00AF0E5B"/>
    <w:rsid w:val="00AF223E"/>
    <w:rsid w:val="00B32EE9"/>
    <w:rsid w:val="00B354B7"/>
    <w:rsid w:val="00B519A2"/>
    <w:rsid w:val="00B52752"/>
    <w:rsid w:val="00B57C8A"/>
    <w:rsid w:val="00B62308"/>
    <w:rsid w:val="00B6277D"/>
    <w:rsid w:val="00B67269"/>
    <w:rsid w:val="00B74E29"/>
    <w:rsid w:val="00B842FC"/>
    <w:rsid w:val="00B84780"/>
    <w:rsid w:val="00B905AB"/>
    <w:rsid w:val="00B9081E"/>
    <w:rsid w:val="00BA1C7A"/>
    <w:rsid w:val="00BA63F8"/>
    <w:rsid w:val="00BA7527"/>
    <w:rsid w:val="00BB11E4"/>
    <w:rsid w:val="00BB6192"/>
    <w:rsid w:val="00BC13BF"/>
    <w:rsid w:val="00BD432B"/>
    <w:rsid w:val="00BD5AFD"/>
    <w:rsid w:val="00BD5CD9"/>
    <w:rsid w:val="00BE5EE4"/>
    <w:rsid w:val="00BF4A9D"/>
    <w:rsid w:val="00C049DE"/>
    <w:rsid w:val="00C059EE"/>
    <w:rsid w:val="00C113F0"/>
    <w:rsid w:val="00C21819"/>
    <w:rsid w:val="00C25541"/>
    <w:rsid w:val="00C270F4"/>
    <w:rsid w:val="00C31D1E"/>
    <w:rsid w:val="00C345C2"/>
    <w:rsid w:val="00C34BF9"/>
    <w:rsid w:val="00C37960"/>
    <w:rsid w:val="00C410A4"/>
    <w:rsid w:val="00C4186D"/>
    <w:rsid w:val="00C437E5"/>
    <w:rsid w:val="00C62EAB"/>
    <w:rsid w:val="00C666EE"/>
    <w:rsid w:val="00C73358"/>
    <w:rsid w:val="00C73580"/>
    <w:rsid w:val="00C82BE4"/>
    <w:rsid w:val="00C85E2F"/>
    <w:rsid w:val="00C9256C"/>
    <w:rsid w:val="00CA0D8F"/>
    <w:rsid w:val="00CA1217"/>
    <w:rsid w:val="00CA1F3F"/>
    <w:rsid w:val="00CA4A27"/>
    <w:rsid w:val="00CA72D6"/>
    <w:rsid w:val="00CB3AA5"/>
    <w:rsid w:val="00CB6187"/>
    <w:rsid w:val="00CB6A3C"/>
    <w:rsid w:val="00CC04AE"/>
    <w:rsid w:val="00CC475F"/>
    <w:rsid w:val="00CE6083"/>
    <w:rsid w:val="00CF3100"/>
    <w:rsid w:val="00CF3DEB"/>
    <w:rsid w:val="00CF7C47"/>
    <w:rsid w:val="00CF7E6E"/>
    <w:rsid w:val="00D11513"/>
    <w:rsid w:val="00D11EEE"/>
    <w:rsid w:val="00D173AD"/>
    <w:rsid w:val="00D23ABE"/>
    <w:rsid w:val="00D32E34"/>
    <w:rsid w:val="00D479B4"/>
    <w:rsid w:val="00D63173"/>
    <w:rsid w:val="00D65CA3"/>
    <w:rsid w:val="00D77314"/>
    <w:rsid w:val="00D80673"/>
    <w:rsid w:val="00D93BBA"/>
    <w:rsid w:val="00D94FBE"/>
    <w:rsid w:val="00D973E2"/>
    <w:rsid w:val="00DA2174"/>
    <w:rsid w:val="00DA287A"/>
    <w:rsid w:val="00DA640B"/>
    <w:rsid w:val="00DA7E8B"/>
    <w:rsid w:val="00DB1A27"/>
    <w:rsid w:val="00DB5701"/>
    <w:rsid w:val="00DC7137"/>
    <w:rsid w:val="00DD138D"/>
    <w:rsid w:val="00DD6448"/>
    <w:rsid w:val="00DD66F8"/>
    <w:rsid w:val="00DD78EB"/>
    <w:rsid w:val="00DE783F"/>
    <w:rsid w:val="00DF226C"/>
    <w:rsid w:val="00DF234E"/>
    <w:rsid w:val="00DF35FC"/>
    <w:rsid w:val="00DF7A73"/>
    <w:rsid w:val="00E149C8"/>
    <w:rsid w:val="00E1512B"/>
    <w:rsid w:val="00E202A7"/>
    <w:rsid w:val="00E218D1"/>
    <w:rsid w:val="00E2310A"/>
    <w:rsid w:val="00E26B05"/>
    <w:rsid w:val="00E441CE"/>
    <w:rsid w:val="00E53D8F"/>
    <w:rsid w:val="00E568B9"/>
    <w:rsid w:val="00E62237"/>
    <w:rsid w:val="00E66075"/>
    <w:rsid w:val="00E82361"/>
    <w:rsid w:val="00E838AC"/>
    <w:rsid w:val="00E87E76"/>
    <w:rsid w:val="00E94CF7"/>
    <w:rsid w:val="00E94F41"/>
    <w:rsid w:val="00E97687"/>
    <w:rsid w:val="00EB3FE1"/>
    <w:rsid w:val="00EB6AE3"/>
    <w:rsid w:val="00EB76F3"/>
    <w:rsid w:val="00EC406D"/>
    <w:rsid w:val="00ED0975"/>
    <w:rsid w:val="00ED283A"/>
    <w:rsid w:val="00EE0426"/>
    <w:rsid w:val="00F01304"/>
    <w:rsid w:val="00F0397F"/>
    <w:rsid w:val="00F11FA0"/>
    <w:rsid w:val="00F12E6E"/>
    <w:rsid w:val="00F15BE7"/>
    <w:rsid w:val="00F16221"/>
    <w:rsid w:val="00F20F34"/>
    <w:rsid w:val="00F30960"/>
    <w:rsid w:val="00F31CD4"/>
    <w:rsid w:val="00F33948"/>
    <w:rsid w:val="00F60204"/>
    <w:rsid w:val="00F67561"/>
    <w:rsid w:val="00F67DFC"/>
    <w:rsid w:val="00F711EC"/>
    <w:rsid w:val="00F71532"/>
    <w:rsid w:val="00F7772F"/>
    <w:rsid w:val="00F80213"/>
    <w:rsid w:val="00F877A2"/>
    <w:rsid w:val="00F942A2"/>
    <w:rsid w:val="00F95FCD"/>
    <w:rsid w:val="00FA1D9B"/>
    <w:rsid w:val="00FA4D1E"/>
    <w:rsid w:val="00FB0F9E"/>
    <w:rsid w:val="00FB31B6"/>
    <w:rsid w:val="00FC2320"/>
    <w:rsid w:val="00FC69EC"/>
    <w:rsid w:val="00FC7388"/>
    <w:rsid w:val="00FC7757"/>
    <w:rsid w:val="00FD2E05"/>
    <w:rsid w:val="00FD31C4"/>
    <w:rsid w:val="00FD344E"/>
    <w:rsid w:val="00FD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E172467"/>
  <w15:docId w15:val="{522759C3-E94F-486C-B038-757142FC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Default"/>
    <w:next w:val="Default"/>
    <w:link w:val="Titre2Car"/>
    <w:uiPriority w:val="99"/>
    <w:qFormat/>
    <w:pPr>
      <w:outlineLvl w:val="1"/>
    </w:pPr>
    <w:rPr>
      <w:rFonts w:cs="Times New Roman"/>
      <w:color w:val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locked/>
    <w:rPr>
      <w:rFonts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Pr>
      <w:rFonts w:ascii="Tahoma" w:hAnsi="Tahoma" w:cs="Tahoma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Rvision">
    <w:name w:val="Revision"/>
    <w:hidden/>
    <w:uiPriority w:val="99"/>
    <w:semiHidden/>
    <w:rPr>
      <w:sz w:val="24"/>
      <w:szCs w:val="24"/>
    </w:rPr>
  </w:style>
  <w:style w:type="table" w:styleId="Grilledutableau">
    <w:name w:val="Table Grid"/>
    <w:basedOn w:val="TableauNormal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3">
    <w:name w:val="Light Shading Accent 3"/>
    <w:basedOn w:val="TableauNormal"/>
    <w:uiPriority w:val="60"/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ageclair">
    <w:name w:val="Light Shading"/>
    <w:basedOn w:val="Tableau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5">
    <w:name w:val="Light Shading Accent 5"/>
    <w:basedOn w:val="TableauNormal"/>
    <w:uiPriority w:val="60"/>
    <w:rPr>
      <w:color w:val="00A5AA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9F2F2"/>
      </w:tcPr>
    </w:tblStylePr>
  </w:style>
  <w:style w:type="table" w:styleId="Listeclaire-Accent1">
    <w:name w:val="Light List Accent 1"/>
    <w:basedOn w:val="TableauNormal"/>
    <w:uiPriority w:val="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pPr>
      <w:jc w:val="both"/>
    </w:pPr>
    <w:rPr>
      <w:rFonts w:ascii="Arial" w:eastAsia="LF_Kai" w:hAnsi="Arial"/>
      <w:sz w:val="16"/>
      <w:szCs w:val="20"/>
      <w:lang w:val="en-GB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rFonts w:ascii="Arial" w:eastAsia="LF_Kai" w:hAnsi="Arial"/>
      <w:sz w:val="16"/>
      <w:szCs w:val="20"/>
      <w:lang w:val="en-GB" w:eastAsia="en-US"/>
    </w:rPr>
  </w:style>
  <w:style w:type="paragraph" w:styleId="Corpsdetexte">
    <w:name w:val="Body Text"/>
    <w:basedOn w:val="Normal"/>
    <w:link w:val="CorpsdetexteCar"/>
    <w:pPr>
      <w:tabs>
        <w:tab w:val="left" w:pos="3969"/>
      </w:tabs>
      <w:jc w:val="both"/>
    </w:pPr>
  </w:style>
  <w:style w:type="character" w:customStyle="1" w:styleId="CorpsdetexteCar">
    <w:name w:val="Corps de texte Car"/>
    <w:basedOn w:val="Policepardfaut"/>
    <w:link w:val="Corpsdetexte"/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Partext01PAR">
    <w:name w:val="Par_text (01_PAR)"/>
    <w:basedOn w:val="Normal"/>
    <w:uiPriority w:val="99"/>
    <w:pPr>
      <w:widowControl w:val="0"/>
      <w:tabs>
        <w:tab w:val="left" w:pos="113"/>
      </w:tabs>
      <w:suppressAutoHyphens/>
      <w:autoSpaceDE w:val="0"/>
      <w:autoSpaceDN w:val="0"/>
      <w:adjustRightInd w:val="0"/>
      <w:spacing w:after="113" w:line="220" w:lineRule="atLeast"/>
      <w:jc w:val="both"/>
      <w:textAlignment w:val="center"/>
    </w:pPr>
    <w:rPr>
      <w:rFonts w:ascii="DINNextLTPro-Light" w:eastAsiaTheme="minorEastAsia" w:hAnsi="DINNextLTPro-Light" w:cs="DINNextLTPro-Light"/>
      <w:color w:val="000000"/>
      <w:sz w:val="17"/>
      <w:szCs w:val="17"/>
    </w:rPr>
  </w:style>
  <w:style w:type="character" w:customStyle="1" w:styleId="highlight">
    <w:name w:val="highlight"/>
    <w:basedOn w:val="Policepardfaut"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customStyle="1" w:styleId="Titre3num">
    <w:name w:val="Titre 3num"/>
    <w:pPr>
      <w:spacing w:line="259" w:lineRule="auto"/>
    </w:pPr>
    <w:rPr>
      <w:rFonts w:ascii="ITC Avant Garde" w:eastAsia="ITC Avant Garde" w:hAnsi="ITC Avant Garde" w:cs="ITC Avant Garde"/>
      <w:b/>
      <w:color w:val="44515F"/>
      <w:sz w:val="28"/>
    </w:rPr>
  </w:style>
  <w:style w:type="paragraph" w:customStyle="1" w:styleId="Titre4ch6">
    <w:name w:val="Titre 4 ch6"/>
    <w:pPr>
      <w:spacing w:line="259" w:lineRule="auto"/>
    </w:pPr>
    <w:rPr>
      <w:rFonts w:ascii="ITC Avant Garde" w:eastAsia="ITC Avant Garde" w:hAnsi="ITC Avant Garde" w:cs="ITC Avant Garde"/>
      <w:b/>
      <w:color w:val="48B0AF"/>
      <w:sz w:val="20"/>
    </w:rPr>
  </w:style>
  <w:style w:type="character" w:styleId="lev">
    <w:name w:val="Strong"/>
    <w:basedOn w:val="Policepardfaut"/>
    <w:uiPriority w:val="22"/>
    <w:qFormat/>
    <w:locked/>
    <w:rPr>
      <w:b/>
      <w:bCs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customStyle="1" w:styleId="Mentionnonrsolue2">
    <w:name w:val="Mention non résolue2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F71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29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86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5665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9318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colas.buron@elis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i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95E0F96299943BD8975DB79EFA25B" ma:contentTypeVersion="9" ma:contentTypeDescription="Create a new document." ma:contentTypeScope="" ma:versionID="06ac2e12229c2ca9a94052b3d26b6881">
  <xsd:schema xmlns:xsd="http://www.w3.org/2001/XMLSchema" xmlns:xs="http://www.w3.org/2001/XMLSchema" xmlns:p="http://schemas.microsoft.com/office/2006/metadata/properties" xmlns:ns3="d830b414-0db0-4bb7-947b-0a6bb516532f" xmlns:ns4="fd329220-8864-48df-aaf8-6fea3fa6b370" targetNamespace="http://schemas.microsoft.com/office/2006/metadata/properties" ma:root="true" ma:fieldsID="7a3cbe1675f2b8bc39e12b018fdcf24a" ns3:_="" ns4:_="">
    <xsd:import namespace="d830b414-0db0-4bb7-947b-0a6bb516532f"/>
    <xsd:import namespace="fd329220-8864-48df-aaf8-6fea3fa6b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0b414-0db0-4bb7-947b-0a6bb5165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9220-8864-48df-aaf8-6fea3fa6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2A60C-9553-4DED-9CE2-EA5EA30E3B75}">
  <ds:schemaRefs>
    <ds:schemaRef ds:uri="http://schemas.microsoft.com/office/2006/documentManagement/types"/>
    <ds:schemaRef ds:uri="d830b414-0db0-4bb7-947b-0a6bb516532f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fd329220-8864-48df-aaf8-6fea3fa6b370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FC3432B-A435-48DB-9970-2A089CB2B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0b414-0db0-4bb7-947b-0a6bb516532f"/>
    <ds:schemaRef ds:uri="fd329220-8864-48df-aaf8-6fea3fa6b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A755C7-2066-453C-96D1-FA74434EF4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B7866B-B96A-4702-9B5F-BE00C1DD22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243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ELIS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MMICOLO1</dc:creator>
  <cp:keywords/>
  <dc:description/>
  <cp:lastModifiedBy>BURON Nicolas</cp:lastModifiedBy>
  <cp:revision>17</cp:revision>
  <cp:lastPrinted>2023-07-12T07:31:00Z</cp:lastPrinted>
  <dcterms:created xsi:type="dcterms:W3CDTF">2023-01-11T10:12:00Z</dcterms:created>
  <dcterms:modified xsi:type="dcterms:W3CDTF">2023-07-12T07:31:00Z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0x01010017495E0F96299943BD8975DB79EFA25B</vt:lpwstr>
  </property>
  <property fmtid="{D5CDD505-2E9C-101B-9397-08002B2CF9AE}" pid="3" name="MSIP_Label_706e186d-8807-44bb-beec-30ed51960fb6_Enabled">
    <vt:lpwstr>true</vt:lpwstr>
  </property>
  <property fmtid="{D5CDD505-2E9C-101B-9397-08002B2CF9AE}" pid="4" name="MSIP_Label_706e186d-8807-44bb-beec-30ed51960fb6_SetDate">
    <vt:lpwstr>2022-02-14T17:50:15Z</vt:lpwstr>
  </property>
  <property fmtid="{D5CDD505-2E9C-101B-9397-08002B2CF9AE}" pid="5" name="MSIP_Label_706e186d-8807-44bb-beec-30ed51960fb6_Method">
    <vt:lpwstr>Privileged</vt:lpwstr>
  </property>
  <property fmtid="{D5CDD505-2E9C-101B-9397-08002B2CF9AE}" pid="6" name="MSIP_Label_706e186d-8807-44bb-beec-30ed51960fb6_Name">
    <vt:lpwstr>RAndCoPublicMarked</vt:lpwstr>
  </property>
  <property fmtid="{D5CDD505-2E9C-101B-9397-08002B2CF9AE}" pid="7" name="MSIP_Label_706e186d-8807-44bb-beec-30ed51960fb6_SiteId">
    <vt:lpwstr>a3a61790-e8ca-448a-b1be-e046da74a581</vt:lpwstr>
  </property>
  <property fmtid="{D5CDD505-2E9C-101B-9397-08002B2CF9AE}" pid="8" name="MSIP_Label_706e186d-8807-44bb-beec-30ed51960fb6_ActionId">
    <vt:lpwstr>d00dd1c8-79a5-47fb-b431-a4646aa04fcc</vt:lpwstr>
  </property>
  <property fmtid="{D5CDD505-2E9C-101B-9397-08002B2CF9AE}" pid="9" name="MSIP_Label_706e186d-8807-44bb-beec-30ed51960fb6_ContentBits">
    <vt:lpwstr>2</vt:lpwstr>
  </property>
  <property fmtid="{D5CDD505-2E9C-101B-9397-08002B2CF9AE}" pid="10" name="RTHDocumentSensitivity">
    <vt:lpwstr>Public</vt:lpwstr>
  </property>
  <property fmtid="{D5CDD505-2E9C-101B-9397-08002B2CF9AE}" pid="11" name="RTHDocumentSensitivityFR">
    <vt:lpwstr>Public</vt:lpwstr>
  </property>
</Properties>
</file>